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1D401" w14:textId="7C526A00" w:rsidR="00A10BB2" w:rsidRDefault="002F7254">
      <w:pPr>
        <w:spacing w:line="600" w:lineRule="exact"/>
        <w:jc w:val="left"/>
        <w:rPr>
          <w:rFonts w:ascii="方正大标宋简体" w:eastAsia="方正大标宋简体" w:hAnsi="Times New Roman" w:cs="Times New Roman"/>
          <w:sz w:val="42"/>
          <w:szCs w:val="42"/>
        </w:rPr>
      </w:pPr>
      <w:r>
        <w:rPr>
          <w:rFonts w:ascii="方正大标宋简体" w:eastAsia="方正大标宋简体" w:hAnsi="Times New Roman" w:cs="Times New Roman"/>
          <w:sz w:val="42"/>
          <w:szCs w:val="42"/>
        </w:rPr>
        <w:t>附件</w:t>
      </w:r>
    </w:p>
    <w:p w14:paraId="11C16DA9" w14:textId="77777777" w:rsidR="00A10BB2" w:rsidRDefault="00A10BB2">
      <w:pPr>
        <w:spacing w:line="600" w:lineRule="exact"/>
        <w:jc w:val="left"/>
        <w:rPr>
          <w:rFonts w:ascii="Times New Roman" w:eastAsia="方正仿宋简体" w:hAnsi="Times New Roman" w:cs="Times New Roman"/>
          <w:sz w:val="30"/>
          <w:szCs w:val="30"/>
          <w:u w:val="single"/>
        </w:rPr>
      </w:pPr>
    </w:p>
    <w:p w14:paraId="6E5C784D" w14:textId="00A65E30" w:rsidR="00A10BB2" w:rsidRDefault="00421B30">
      <w:pPr>
        <w:spacing w:before="20" w:after="20" w:line="600" w:lineRule="exact"/>
        <w:jc w:val="center"/>
        <w:outlineLvl w:val="0"/>
        <w:rPr>
          <w:rStyle w:val="a7"/>
          <w:rFonts w:ascii="方正大标宋简体" w:eastAsia="方正大标宋简体"/>
          <w:b w:val="0"/>
          <w:sz w:val="42"/>
          <w:szCs w:val="42"/>
        </w:rPr>
      </w:pPr>
      <w:r>
        <w:rPr>
          <w:rStyle w:val="a7"/>
          <w:rFonts w:ascii="方正大标宋简体" w:eastAsia="方正大标宋简体" w:hint="eastAsia"/>
          <w:b w:val="0"/>
          <w:sz w:val="42"/>
          <w:szCs w:val="42"/>
        </w:rPr>
        <w:t>上海期货交易所两方开票业务指引</w:t>
      </w:r>
    </w:p>
    <w:p w14:paraId="5B3D531E" w14:textId="5C4405F9" w:rsidR="00A10BB2" w:rsidRDefault="00421B30">
      <w:pPr>
        <w:spacing w:before="20" w:after="20" w:line="600" w:lineRule="exact"/>
        <w:jc w:val="center"/>
        <w:outlineLvl w:val="0"/>
        <w:rPr>
          <w:rStyle w:val="a7"/>
          <w:rFonts w:ascii="Times New Roman" w:eastAsia="方正仿宋简体" w:hAnsi="Times New Roman"/>
          <w:b w:val="0"/>
          <w:sz w:val="30"/>
          <w:szCs w:val="30"/>
        </w:rPr>
      </w:pPr>
      <w:r>
        <w:rPr>
          <w:rStyle w:val="a7"/>
          <w:rFonts w:ascii="Times New Roman" w:eastAsia="方正仿宋简体" w:hAnsi="Times New Roman" w:hint="eastAsia"/>
          <w:b w:val="0"/>
          <w:sz w:val="30"/>
          <w:szCs w:val="30"/>
        </w:rPr>
        <w:t>（</w:t>
      </w:r>
      <w:r>
        <w:rPr>
          <w:rStyle w:val="a7"/>
          <w:rFonts w:ascii="Times New Roman" w:eastAsia="方正仿宋简体" w:hAnsi="Times New Roman" w:hint="eastAsia"/>
          <w:b w:val="0"/>
          <w:sz w:val="30"/>
          <w:szCs w:val="30"/>
        </w:rPr>
        <w:t>2</w:t>
      </w:r>
      <w:r>
        <w:rPr>
          <w:rStyle w:val="a7"/>
          <w:rFonts w:ascii="Times New Roman" w:eastAsia="方正仿宋简体" w:hAnsi="Times New Roman"/>
          <w:b w:val="0"/>
          <w:sz w:val="30"/>
          <w:szCs w:val="30"/>
        </w:rPr>
        <w:t>02</w:t>
      </w:r>
      <w:r w:rsidR="00245DBE">
        <w:rPr>
          <w:rStyle w:val="a7"/>
          <w:rFonts w:ascii="Times New Roman" w:eastAsia="方正仿宋简体" w:hAnsi="Times New Roman"/>
          <w:b w:val="0"/>
          <w:sz w:val="30"/>
          <w:szCs w:val="30"/>
        </w:rPr>
        <w:t>7</w:t>
      </w:r>
      <w:r>
        <w:rPr>
          <w:rStyle w:val="a7"/>
          <w:rFonts w:ascii="Times New Roman" w:eastAsia="方正仿宋简体" w:hAnsi="Times New Roman" w:hint="eastAsia"/>
          <w:b w:val="0"/>
          <w:sz w:val="30"/>
          <w:szCs w:val="30"/>
        </w:rPr>
        <w:t>年</w:t>
      </w:r>
      <w:r w:rsidR="00A566F8">
        <w:rPr>
          <w:rStyle w:val="a7"/>
          <w:rFonts w:ascii="Times New Roman" w:eastAsia="方正仿宋简体" w:hAnsi="Times New Roman"/>
          <w:b w:val="0"/>
          <w:sz w:val="30"/>
          <w:szCs w:val="30"/>
        </w:rPr>
        <w:t>1</w:t>
      </w:r>
      <w:r>
        <w:rPr>
          <w:rStyle w:val="a7"/>
          <w:rFonts w:ascii="Times New Roman" w:eastAsia="方正仿宋简体" w:hAnsi="Times New Roman" w:hint="eastAsia"/>
          <w:b w:val="0"/>
          <w:sz w:val="30"/>
          <w:szCs w:val="30"/>
        </w:rPr>
        <w:t>月）</w:t>
      </w:r>
    </w:p>
    <w:p w14:paraId="75CC6EAE" w14:textId="77777777" w:rsidR="00A10BB2" w:rsidRDefault="00A10BB2">
      <w:pPr>
        <w:spacing w:line="600" w:lineRule="exact"/>
        <w:jc w:val="left"/>
        <w:rPr>
          <w:rFonts w:ascii="Times New Roman" w:eastAsia="方正仿宋简体" w:hAnsi="Times New Roman" w:cs="Times New Roman"/>
          <w:sz w:val="30"/>
          <w:szCs w:val="30"/>
          <w:u w:val="single"/>
        </w:rPr>
      </w:pPr>
    </w:p>
    <w:p w14:paraId="64C233D9" w14:textId="77777777" w:rsidR="00A10BB2" w:rsidRDefault="00421B30" w:rsidP="00F27961">
      <w:pPr>
        <w:spacing w:line="600" w:lineRule="exact"/>
        <w:ind w:firstLineChars="200" w:firstLine="600"/>
        <w:jc w:val="center"/>
        <w:rPr>
          <w:rFonts w:ascii="方正黑体简体" w:eastAsia="方正黑体简体" w:hAnsi="Times New Roman"/>
          <w:bCs/>
          <w:color w:val="000000"/>
          <w:sz w:val="30"/>
          <w:szCs w:val="30"/>
        </w:rPr>
      </w:pPr>
      <w:r>
        <w:rPr>
          <w:rFonts w:ascii="方正黑体简体" w:eastAsia="方正黑体简体" w:hAnsi="Times New Roman" w:hint="eastAsia"/>
          <w:bCs/>
          <w:color w:val="000000"/>
          <w:sz w:val="30"/>
          <w:szCs w:val="30"/>
        </w:rPr>
        <w:t>第一章 总 则</w:t>
      </w:r>
    </w:p>
    <w:p w14:paraId="7BEF9524" w14:textId="5A8A243C" w:rsidR="00A10BB2" w:rsidRDefault="00421B30" w:rsidP="00F27961">
      <w:pPr>
        <w:numPr>
          <w:ilvl w:val="0"/>
          <w:numId w:val="1"/>
        </w:numPr>
        <w:tabs>
          <w:tab w:val="left" w:pos="0"/>
        </w:tabs>
        <w:spacing w:line="600" w:lineRule="exact"/>
        <w:rPr>
          <w:rFonts w:ascii="Times New Roman" w:eastAsia="方正仿宋简体" w:hAnsi="Times New Roman"/>
          <w:b/>
          <w:color w:val="000000"/>
          <w:sz w:val="30"/>
          <w:szCs w:val="30"/>
        </w:rPr>
      </w:pPr>
      <w:r>
        <w:rPr>
          <w:rFonts w:ascii="Times New Roman" w:eastAsia="方正仿宋简体" w:hAnsi="Times New Roman"/>
          <w:color w:val="000000"/>
          <w:sz w:val="30"/>
          <w:szCs w:val="30"/>
        </w:rPr>
        <w:t>为加强上海期货交易所（以下简称交易所）</w:t>
      </w:r>
      <w:r>
        <w:rPr>
          <w:rFonts w:ascii="Times New Roman" w:eastAsia="方正仿宋简体" w:hAnsi="Times New Roman" w:hint="eastAsia"/>
          <w:color w:val="000000"/>
          <w:sz w:val="30"/>
          <w:szCs w:val="30"/>
        </w:rPr>
        <w:t>两方开票</w:t>
      </w:r>
      <w:r>
        <w:rPr>
          <w:rFonts w:ascii="Times New Roman" w:eastAsia="方正仿宋简体" w:hAnsi="Times New Roman"/>
          <w:color w:val="000000"/>
          <w:sz w:val="30"/>
          <w:szCs w:val="30"/>
        </w:rPr>
        <w:t>业务管理</w:t>
      </w:r>
      <w:r>
        <w:rPr>
          <w:rFonts w:ascii="Times New Roman" w:eastAsia="方正仿宋简体" w:hAnsi="Times New Roman" w:hint="eastAsia"/>
          <w:color w:val="000000"/>
          <w:sz w:val="30"/>
          <w:szCs w:val="30"/>
        </w:rPr>
        <w:t>，</w:t>
      </w:r>
      <w:r>
        <w:rPr>
          <w:rFonts w:ascii="Times New Roman" w:eastAsia="方正仿宋简体" w:hAnsi="Times New Roman"/>
          <w:color w:val="000000"/>
          <w:sz w:val="30"/>
          <w:szCs w:val="30"/>
        </w:rPr>
        <w:t>根据</w:t>
      </w:r>
      <w:r>
        <w:rPr>
          <w:rFonts w:ascii="Times New Roman" w:eastAsia="方正仿宋简体" w:hAnsi="Times New Roman" w:hint="eastAsia"/>
          <w:color w:val="000000"/>
          <w:sz w:val="30"/>
          <w:szCs w:val="30"/>
        </w:rPr>
        <w:t>《上海期货交易所结算规则》</w:t>
      </w:r>
      <w:r>
        <w:rPr>
          <w:rFonts w:ascii="Times New Roman" w:eastAsia="方正仿宋简体" w:hAnsi="Times New Roman"/>
          <w:color w:val="000000"/>
          <w:sz w:val="30"/>
          <w:szCs w:val="30"/>
        </w:rPr>
        <w:t>《上海期货交易所结算</w:t>
      </w:r>
      <w:r>
        <w:rPr>
          <w:rFonts w:ascii="Times New Roman" w:eastAsia="方正仿宋简体" w:hAnsi="Times New Roman" w:hint="eastAsia"/>
          <w:color w:val="000000"/>
          <w:sz w:val="30"/>
          <w:szCs w:val="30"/>
        </w:rPr>
        <w:t>管理办法》《上海期货交易所交割管理办法》和交易所品种业务细则等相关规定，制定本业务指引。</w:t>
      </w:r>
    </w:p>
    <w:p w14:paraId="655173E1" w14:textId="37E605DB" w:rsidR="00245DBE" w:rsidRDefault="00421B30" w:rsidP="00F27961">
      <w:pPr>
        <w:numPr>
          <w:ilvl w:val="0"/>
          <w:numId w:val="1"/>
        </w:numPr>
        <w:tabs>
          <w:tab w:val="left" w:pos="0"/>
        </w:tabs>
        <w:spacing w:line="600" w:lineRule="exact"/>
        <w:rPr>
          <w:rFonts w:ascii="Times New Roman" w:eastAsia="方正仿宋简体" w:hAnsi="Times New Roman"/>
          <w:b/>
          <w:color w:val="000000"/>
          <w:sz w:val="30"/>
          <w:szCs w:val="30"/>
        </w:rPr>
      </w:pPr>
      <w:r>
        <w:rPr>
          <w:rFonts w:ascii="Times New Roman" w:eastAsia="方正仿宋简体" w:hAnsi="Times New Roman" w:hint="eastAsia"/>
          <w:color w:val="000000"/>
          <w:sz w:val="30"/>
          <w:szCs w:val="30"/>
        </w:rPr>
        <w:t>两方开票业务是指增值税专用发票（以下简称发票）由卖方客户、非期货公司会员向买方客户、非期货公司会员开具。买卖双方客户有关发票开具所需的具体信息（以下简称开票信息）、发票等应当由会员进行核实、传递及确认。会员负责调解、处理相关纠纷。</w:t>
      </w:r>
    </w:p>
    <w:p w14:paraId="16136D89" w14:textId="7954E179" w:rsidR="00A10BB2" w:rsidRPr="00765A69" w:rsidRDefault="00421B30" w:rsidP="00F27961">
      <w:pPr>
        <w:numPr>
          <w:ilvl w:val="0"/>
          <w:numId w:val="1"/>
        </w:numPr>
        <w:tabs>
          <w:tab w:val="left" w:pos="0"/>
        </w:tabs>
        <w:spacing w:line="600" w:lineRule="exact"/>
        <w:rPr>
          <w:rFonts w:ascii="Times New Roman" w:eastAsia="方正仿宋简体" w:hAnsi="Times New Roman" w:cs="Times New Roman"/>
          <w:sz w:val="30"/>
          <w:szCs w:val="30"/>
        </w:rPr>
      </w:pPr>
      <w:r w:rsidRPr="00245DBE">
        <w:rPr>
          <w:rFonts w:ascii="Times New Roman" w:eastAsia="方正仿宋简体" w:hAnsi="Times New Roman" w:hint="eastAsia"/>
          <w:color w:val="000000"/>
          <w:sz w:val="30"/>
          <w:szCs w:val="30"/>
        </w:rPr>
        <w:t>本指引适用于交易所两方开票业务，交易所、会员及客户应当遵守。</w:t>
      </w:r>
    </w:p>
    <w:p w14:paraId="33F3B55C" w14:textId="77777777" w:rsidR="00A10BB2" w:rsidRDefault="00421B30" w:rsidP="00F27961">
      <w:pPr>
        <w:spacing w:line="600" w:lineRule="exact"/>
        <w:ind w:firstLineChars="200" w:firstLine="600"/>
        <w:jc w:val="center"/>
        <w:rPr>
          <w:rFonts w:ascii="方正黑体简体" w:eastAsia="方正黑体简体" w:hAnsi="Times New Roman"/>
          <w:bCs/>
          <w:color w:val="000000"/>
          <w:sz w:val="30"/>
          <w:szCs w:val="30"/>
        </w:rPr>
      </w:pPr>
      <w:r>
        <w:rPr>
          <w:rFonts w:ascii="方正黑体简体" w:eastAsia="方正黑体简体" w:hAnsi="Times New Roman" w:hint="eastAsia"/>
          <w:bCs/>
          <w:color w:val="000000"/>
          <w:sz w:val="30"/>
          <w:szCs w:val="30"/>
        </w:rPr>
        <w:t>第二章</w:t>
      </w:r>
      <w:r>
        <w:rPr>
          <w:rFonts w:ascii="方正黑体简体" w:eastAsia="方正黑体简体" w:hAnsi="Times New Roman"/>
          <w:bCs/>
          <w:color w:val="000000"/>
          <w:sz w:val="30"/>
          <w:szCs w:val="30"/>
        </w:rPr>
        <w:t xml:space="preserve"> </w:t>
      </w:r>
      <w:r>
        <w:rPr>
          <w:rFonts w:ascii="方正黑体简体" w:eastAsia="方正黑体简体" w:hAnsi="Times New Roman" w:hint="eastAsia"/>
          <w:bCs/>
          <w:color w:val="000000"/>
          <w:sz w:val="30"/>
          <w:szCs w:val="30"/>
        </w:rPr>
        <w:t>到期交割两方开票业务管理</w:t>
      </w:r>
    </w:p>
    <w:p w14:paraId="4C6AF927" w14:textId="7C776032" w:rsidR="00A10BB2" w:rsidRDefault="00421B30" w:rsidP="00F27961">
      <w:pPr>
        <w:numPr>
          <w:ilvl w:val="0"/>
          <w:numId w:val="1"/>
        </w:numPr>
        <w:tabs>
          <w:tab w:val="left" w:pos="0"/>
        </w:tabs>
        <w:spacing w:line="600" w:lineRule="exact"/>
        <w:rPr>
          <w:rFonts w:ascii="Times New Roman" w:eastAsia="方正仿宋简体" w:hAnsi="Times New Roman"/>
          <w:sz w:val="30"/>
          <w:szCs w:val="30"/>
        </w:rPr>
      </w:pPr>
      <w:r>
        <w:rPr>
          <w:rFonts w:ascii="Times New Roman" w:eastAsia="方正仿宋简体" w:hAnsi="Times New Roman" w:cs="Times New Roman" w:hint="eastAsia"/>
          <w:sz w:val="30"/>
          <w:szCs w:val="30"/>
        </w:rPr>
        <w:t>参与到期交割的买方客户、非期货公司会员应当在交易所标准仓单管理系统（以下简称仓单系统）中录入、维护开票信息。客户可委托会员在仓单系统中录入、维护开票信息。买方会员应当告知买方客户提前在仓单系统中录入、维护买方客户的开票信息。</w:t>
      </w:r>
    </w:p>
    <w:p w14:paraId="7CC52056" w14:textId="25B4F0A6" w:rsidR="00145E78" w:rsidRDefault="00421B30" w:rsidP="00F27961">
      <w:pPr>
        <w:numPr>
          <w:ilvl w:val="0"/>
          <w:numId w:val="1"/>
        </w:numPr>
        <w:tabs>
          <w:tab w:val="left" w:pos="0"/>
        </w:tabs>
        <w:spacing w:line="600" w:lineRule="exact"/>
        <w:rPr>
          <w:rFonts w:ascii="Times New Roman" w:eastAsia="方正仿宋简体" w:hAnsi="Times New Roman"/>
          <w:sz w:val="30"/>
          <w:szCs w:val="30"/>
        </w:rPr>
      </w:pPr>
      <w:r>
        <w:rPr>
          <w:rFonts w:ascii="Times New Roman" w:eastAsia="方正仿宋简体" w:hAnsi="Times New Roman" w:hint="eastAsia"/>
          <w:sz w:val="30"/>
          <w:szCs w:val="30"/>
        </w:rPr>
        <w:lastRenderedPageBreak/>
        <w:t>买方会员最迟应当在第二交割日内向卖方会员提供开票信息。</w:t>
      </w:r>
    </w:p>
    <w:p w14:paraId="50FD97B0" w14:textId="13B4BE4B" w:rsidR="00A10BB2" w:rsidRPr="00145E78" w:rsidRDefault="00421B30" w:rsidP="00F27961">
      <w:pPr>
        <w:numPr>
          <w:ilvl w:val="0"/>
          <w:numId w:val="1"/>
        </w:numPr>
        <w:tabs>
          <w:tab w:val="left" w:pos="0"/>
        </w:tabs>
        <w:spacing w:line="600" w:lineRule="exact"/>
        <w:rPr>
          <w:rFonts w:ascii="Times New Roman" w:eastAsia="方正仿宋简体" w:hAnsi="Times New Roman" w:cs="Times New Roman"/>
          <w:sz w:val="30"/>
          <w:szCs w:val="30"/>
        </w:rPr>
      </w:pPr>
      <w:r w:rsidRPr="00145E78">
        <w:rPr>
          <w:rFonts w:ascii="Times New Roman" w:eastAsia="方正仿宋简体" w:hAnsi="Times New Roman" w:cs="Times New Roman" w:hint="eastAsia"/>
          <w:sz w:val="30"/>
          <w:szCs w:val="30"/>
        </w:rPr>
        <w:t>买方会员应当在仓单系统中向卖方会员提供开票信息。最后交易日收盘后，买方会员应当在仓单系统中对买方客户开票信息的准确性进行确认。买方会员不能在仓单系统中提供开票信息的，应当向交易所报告原因。</w:t>
      </w:r>
    </w:p>
    <w:p w14:paraId="43C58ACD" w14:textId="632142F6" w:rsidR="00A10BB2" w:rsidRDefault="00421B30" w:rsidP="00F27961">
      <w:pPr>
        <w:tabs>
          <w:tab w:val="left" w:pos="0"/>
        </w:tabs>
        <w:spacing w:line="600" w:lineRule="exact"/>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卖方会员在仓单系统中收到开票信息后，应当进行确认，若开票信息有误，买卖双方会员可自行联系。卖方会员确认开票信息后，卖方客户可在仓单系统中查询到买方客户的开票信息。</w:t>
      </w:r>
    </w:p>
    <w:p w14:paraId="1D97D7AC" w14:textId="1B59FC9A" w:rsidR="003D0C6D" w:rsidRPr="00A10BD8" w:rsidRDefault="003D0C6D" w:rsidP="00F27961">
      <w:pPr>
        <w:pStyle w:val="a9"/>
        <w:numPr>
          <w:ilvl w:val="0"/>
          <w:numId w:val="1"/>
        </w:numPr>
        <w:spacing w:line="600" w:lineRule="exact"/>
        <w:ind w:firstLineChars="0"/>
        <w:rPr>
          <w:rFonts w:ascii="Times New Roman" w:eastAsia="方正仿宋简体" w:hAnsi="Times New Roman"/>
          <w:b/>
          <w:sz w:val="30"/>
          <w:szCs w:val="30"/>
        </w:rPr>
      </w:pPr>
      <w:r w:rsidRPr="00765A69">
        <w:rPr>
          <w:rFonts w:ascii="Times New Roman" w:eastAsia="方正仿宋简体" w:hAnsi="Times New Roman" w:hint="eastAsia"/>
          <w:sz w:val="30"/>
          <w:szCs w:val="30"/>
        </w:rPr>
        <w:t>参与到期交割的卖方客户、非期货公司会员应当具备开票资质。卖方会员应当</w:t>
      </w:r>
      <w:r w:rsidR="00BB129E" w:rsidRPr="00765A69">
        <w:rPr>
          <w:rFonts w:ascii="Times New Roman" w:eastAsia="方正仿宋简体" w:hAnsi="Times New Roman" w:hint="eastAsia"/>
          <w:sz w:val="30"/>
          <w:szCs w:val="30"/>
        </w:rPr>
        <w:t>加强</w:t>
      </w:r>
      <w:r w:rsidRPr="00765A69">
        <w:rPr>
          <w:rFonts w:ascii="Times New Roman" w:eastAsia="方正仿宋简体" w:hAnsi="Times New Roman" w:hint="eastAsia"/>
          <w:sz w:val="30"/>
          <w:szCs w:val="30"/>
        </w:rPr>
        <w:t>审核卖方客户的开票资质。</w:t>
      </w:r>
    </w:p>
    <w:p w14:paraId="74DCD586" w14:textId="3333E097" w:rsidR="00145E78" w:rsidRDefault="00421B30" w:rsidP="00F27961">
      <w:pPr>
        <w:tabs>
          <w:tab w:val="left" w:pos="0"/>
        </w:tabs>
        <w:spacing w:line="600" w:lineRule="exact"/>
        <w:ind w:firstLineChars="200" w:firstLine="600"/>
        <w:rPr>
          <w:rFonts w:ascii="Times New Roman" w:eastAsia="方正仿宋简体" w:hAnsi="Times New Roman"/>
          <w:sz w:val="30"/>
          <w:szCs w:val="30"/>
        </w:rPr>
      </w:pPr>
      <w:r>
        <w:rPr>
          <w:rFonts w:ascii="Times New Roman" w:eastAsia="方正仿宋简体" w:hAnsi="Times New Roman" w:hint="eastAsia"/>
          <w:sz w:val="30"/>
          <w:szCs w:val="30"/>
        </w:rPr>
        <w:t>卖方会员最迟应当在最后交易日后第七个工作日，将发票交至买方会员。</w:t>
      </w:r>
    </w:p>
    <w:p w14:paraId="1E437F3A" w14:textId="252F6810" w:rsidR="00145E78" w:rsidRPr="00145E78" w:rsidRDefault="00421B30" w:rsidP="00F27961">
      <w:pPr>
        <w:numPr>
          <w:ilvl w:val="0"/>
          <w:numId w:val="1"/>
        </w:numPr>
        <w:tabs>
          <w:tab w:val="left" w:pos="0"/>
        </w:tabs>
        <w:spacing w:line="600" w:lineRule="exact"/>
        <w:ind w:firstLineChars="200" w:firstLine="600"/>
        <w:rPr>
          <w:rFonts w:ascii="Times New Roman" w:eastAsia="方正仿宋简体" w:hAnsi="Times New Roman"/>
          <w:sz w:val="30"/>
          <w:szCs w:val="30"/>
        </w:rPr>
      </w:pPr>
      <w:r w:rsidRPr="00145E78">
        <w:rPr>
          <w:rFonts w:ascii="Times New Roman" w:eastAsia="方正仿宋简体" w:hAnsi="Times New Roman" w:cs="Times New Roman" w:hint="eastAsia"/>
          <w:sz w:val="30"/>
          <w:szCs w:val="30"/>
        </w:rPr>
        <w:t>发票由会员自行传递。</w:t>
      </w:r>
    </w:p>
    <w:p w14:paraId="3E514E8F" w14:textId="7BFF0F5D" w:rsidR="00A10BB2"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买方会员应当在收到发票之日的下一个工作日内，对发票进行确认，并将结果告知卖方会员。</w:t>
      </w:r>
    </w:p>
    <w:p w14:paraId="0ED2BA69" w14:textId="4F9881B9"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bookmarkStart w:id="0" w:name="OLE_LINK2"/>
      <w:bookmarkStart w:id="1" w:name="OLE_LINK1"/>
      <w:bookmarkStart w:id="2" w:name="OLE_LINK4"/>
      <w:bookmarkStart w:id="3" w:name="OLE_LINK3"/>
      <w:r w:rsidRPr="00145E78">
        <w:rPr>
          <w:rFonts w:ascii="Times New Roman" w:eastAsia="方正仿宋简体" w:hAnsi="Times New Roman" w:hint="eastAsia"/>
          <w:sz w:val="30"/>
          <w:szCs w:val="30"/>
        </w:rPr>
        <w:t>发票的商品税收分类编码、商品项目名称由买卖双方</w:t>
      </w:r>
      <w:bookmarkStart w:id="4" w:name="OLE_LINK5"/>
      <w:bookmarkStart w:id="5" w:name="OLE_LINK6"/>
      <w:r w:rsidRPr="00145E78">
        <w:rPr>
          <w:rFonts w:ascii="Times New Roman" w:eastAsia="方正仿宋简体" w:hAnsi="Times New Roman" w:hint="eastAsia"/>
          <w:sz w:val="30"/>
          <w:szCs w:val="30"/>
        </w:rPr>
        <w:t>根据税务机关规定进行</w:t>
      </w:r>
      <w:bookmarkEnd w:id="4"/>
      <w:bookmarkEnd w:id="5"/>
      <w:r w:rsidRPr="00145E78">
        <w:rPr>
          <w:rFonts w:ascii="Times New Roman" w:eastAsia="方正仿宋简体" w:hAnsi="Times New Roman" w:hint="eastAsia"/>
          <w:sz w:val="30"/>
          <w:szCs w:val="30"/>
        </w:rPr>
        <w:t>协商。</w:t>
      </w:r>
      <w:bookmarkEnd w:id="0"/>
      <w:bookmarkEnd w:id="1"/>
    </w:p>
    <w:bookmarkEnd w:id="2"/>
    <w:bookmarkEnd w:id="3"/>
    <w:p w14:paraId="0637AA69" w14:textId="0B102F82"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第二交割日</w:t>
      </w:r>
      <w:r w:rsidRPr="00145E78">
        <w:rPr>
          <w:rFonts w:ascii="Times New Roman" w:eastAsia="方正仿宋简体" w:hAnsi="Times New Roman" w:hint="eastAsia"/>
          <w:sz w:val="30"/>
          <w:szCs w:val="30"/>
        </w:rPr>
        <w:t>14</w:t>
      </w:r>
      <w:r w:rsidRPr="00E036C6">
        <w:rPr>
          <w:rFonts w:ascii="Times New Roman" w:eastAsia="方正仿宋简体" w:hAnsi="Times New Roman" w:hint="eastAsia"/>
          <w:sz w:val="30"/>
          <w:szCs w:val="30"/>
        </w:rPr>
        <w:t>：</w:t>
      </w:r>
      <w:r w:rsidRPr="00E036C6">
        <w:rPr>
          <w:rFonts w:ascii="Times New Roman" w:eastAsia="方正仿宋简体" w:hAnsi="Times New Roman"/>
          <w:sz w:val="30"/>
          <w:szCs w:val="30"/>
        </w:rPr>
        <w:t>00</w:t>
      </w:r>
      <w:r w:rsidRPr="00E036C6">
        <w:rPr>
          <w:rFonts w:ascii="Times New Roman" w:eastAsia="方正仿宋简体" w:hAnsi="Times New Roman" w:hint="eastAsia"/>
          <w:sz w:val="30"/>
          <w:szCs w:val="30"/>
        </w:rPr>
        <w:t>之前，卖方会员未办妥发票事宜的，交易所当日对相应交割持仓以该合约交割结算价收取不低于</w:t>
      </w:r>
      <w:r w:rsidRPr="00E036C6">
        <w:rPr>
          <w:rFonts w:ascii="Times New Roman" w:eastAsia="方正仿宋简体" w:hAnsi="Times New Roman"/>
          <w:sz w:val="30"/>
          <w:szCs w:val="30"/>
        </w:rPr>
        <w:t>15%</w:t>
      </w:r>
      <w:r w:rsidRPr="00AA684C">
        <w:rPr>
          <w:rFonts w:ascii="Times New Roman" w:eastAsia="方正仿宋简体" w:hAnsi="Times New Roman" w:hint="eastAsia"/>
          <w:sz w:val="30"/>
          <w:szCs w:val="30"/>
        </w:rPr>
        <w:t>的保证金，保证金在买卖双方办妥发票事宜并经会员申请、确认后清退。</w:t>
      </w:r>
    </w:p>
    <w:p w14:paraId="3F54B390" w14:textId="77777777" w:rsidR="00A10BB2" w:rsidRPr="00E036C6" w:rsidRDefault="00421B30" w:rsidP="00F27961">
      <w:pPr>
        <w:numPr>
          <w:ilvl w:val="0"/>
          <w:numId w:val="1"/>
        </w:numPr>
        <w:tabs>
          <w:tab w:val="left" w:pos="0"/>
        </w:tabs>
        <w:spacing w:line="600" w:lineRule="exact"/>
        <w:ind w:firstLineChars="200" w:firstLine="600"/>
        <w:rPr>
          <w:rFonts w:ascii="Times New Roman" w:eastAsia="方正仿宋简体" w:hAnsi="Times New Roman"/>
          <w:sz w:val="30"/>
          <w:szCs w:val="30"/>
        </w:rPr>
      </w:pPr>
      <w:r w:rsidRPr="00145E78">
        <w:rPr>
          <w:rFonts w:ascii="Times New Roman" w:eastAsia="方正仿宋简体" w:hAnsi="Times New Roman" w:hint="eastAsia"/>
          <w:sz w:val="30"/>
          <w:szCs w:val="30"/>
        </w:rPr>
        <w:t>发票事宜办妥后，卖方会员、买方会员应当在仓单系统中确认</w:t>
      </w:r>
      <w:r w:rsidRPr="00E036C6">
        <w:rPr>
          <w:rFonts w:ascii="Times New Roman" w:eastAsia="方正仿宋简体" w:hAnsi="Times New Roman" w:hint="eastAsia"/>
          <w:sz w:val="30"/>
          <w:szCs w:val="30"/>
        </w:rPr>
        <w:t>已办妥发票事宜，申请、确认不收取或清退相应的保证金。</w:t>
      </w:r>
    </w:p>
    <w:p w14:paraId="03A3AABB" w14:textId="77777777" w:rsidR="00A10BB2" w:rsidRDefault="00421B30" w:rsidP="00F27961">
      <w:pPr>
        <w:tabs>
          <w:tab w:val="left" w:pos="0"/>
        </w:tabs>
        <w:spacing w:line="600" w:lineRule="exact"/>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卖方会员</w:t>
      </w:r>
      <w:r>
        <w:rPr>
          <w:rFonts w:ascii="Times New Roman" w:eastAsia="方正仿宋简体" w:hAnsi="Times New Roman" w:cs="Times New Roman"/>
          <w:sz w:val="30"/>
          <w:szCs w:val="30"/>
        </w:rPr>
        <w:t>在</w:t>
      </w:r>
      <w:r>
        <w:rPr>
          <w:rFonts w:ascii="Times New Roman" w:eastAsia="方正仿宋简体" w:hAnsi="Times New Roman" w:cs="Times New Roman" w:hint="eastAsia"/>
          <w:sz w:val="30"/>
          <w:szCs w:val="30"/>
        </w:rPr>
        <w:t>仓单系统中向</w:t>
      </w:r>
      <w:r>
        <w:rPr>
          <w:rFonts w:ascii="Times New Roman" w:eastAsia="方正仿宋简体" w:hAnsi="Times New Roman" w:cs="Times New Roman"/>
          <w:sz w:val="30"/>
          <w:szCs w:val="30"/>
        </w:rPr>
        <w:t>买方会员发送</w:t>
      </w:r>
      <w:r>
        <w:rPr>
          <w:rFonts w:ascii="Times New Roman" w:eastAsia="方正仿宋简体" w:hAnsi="Times New Roman" w:cs="Times New Roman" w:hint="eastAsia"/>
          <w:sz w:val="30"/>
          <w:szCs w:val="30"/>
        </w:rPr>
        <w:t>不收取</w:t>
      </w:r>
      <w:r>
        <w:rPr>
          <w:rFonts w:ascii="Times New Roman" w:eastAsia="方正仿宋简体" w:hAnsi="Times New Roman" w:cs="Times New Roman"/>
          <w:sz w:val="30"/>
          <w:szCs w:val="30"/>
        </w:rPr>
        <w:t>或</w:t>
      </w:r>
      <w:r>
        <w:rPr>
          <w:rFonts w:ascii="Times New Roman" w:eastAsia="方正仿宋简体" w:hAnsi="Times New Roman" w:cs="Times New Roman" w:hint="eastAsia"/>
          <w:sz w:val="30"/>
          <w:szCs w:val="30"/>
        </w:rPr>
        <w:t>清退相应保证金的</w:t>
      </w:r>
      <w:r>
        <w:rPr>
          <w:rFonts w:ascii="Times New Roman" w:eastAsia="方正仿宋简体" w:hAnsi="Times New Roman" w:cs="Times New Roman"/>
          <w:sz w:val="30"/>
          <w:szCs w:val="30"/>
        </w:rPr>
        <w:t>申请</w:t>
      </w:r>
      <w:r>
        <w:rPr>
          <w:rFonts w:ascii="Times New Roman" w:eastAsia="方正仿宋简体" w:hAnsi="Times New Roman" w:cs="Times New Roman" w:hint="eastAsia"/>
          <w:sz w:val="30"/>
          <w:szCs w:val="30"/>
        </w:rPr>
        <w:t>；</w:t>
      </w:r>
      <w:r>
        <w:rPr>
          <w:rFonts w:ascii="Times New Roman" w:eastAsia="方正仿宋简体" w:hAnsi="Times New Roman" w:cs="Times New Roman"/>
          <w:sz w:val="30"/>
          <w:szCs w:val="30"/>
        </w:rPr>
        <w:t>买方会员</w:t>
      </w:r>
      <w:r>
        <w:rPr>
          <w:rFonts w:ascii="Times New Roman" w:eastAsia="方正仿宋简体" w:hAnsi="Times New Roman" w:cs="Times New Roman" w:hint="eastAsia"/>
          <w:sz w:val="30"/>
          <w:szCs w:val="30"/>
        </w:rPr>
        <w:t>应当在收到发票之日的下一个工作日内，在仓单系统中确认</w:t>
      </w:r>
      <w:r>
        <w:rPr>
          <w:rFonts w:ascii="Times New Roman" w:eastAsia="方正仿宋简体" w:hAnsi="Times New Roman" w:cs="Times New Roman"/>
          <w:sz w:val="30"/>
          <w:szCs w:val="30"/>
        </w:rPr>
        <w:t>或驳回相关申请。</w:t>
      </w:r>
    </w:p>
    <w:p w14:paraId="45A50CDA" w14:textId="77777777" w:rsidR="00A10BB2" w:rsidRDefault="00421B30" w:rsidP="00F27961">
      <w:pPr>
        <w:spacing w:line="600" w:lineRule="exact"/>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若买方会员在当日</w:t>
      </w:r>
      <w:r>
        <w:rPr>
          <w:rFonts w:ascii="Times New Roman" w:eastAsia="方正仿宋简体" w:hAnsi="Times New Roman" w:cs="Times New Roman" w:hint="eastAsia"/>
          <w:sz w:val="30"/>
          <w:szCs w:val="30"/>
        </w:rPr>
        <w:t>14:00</w:t>
      </w:r>
      <w:r>
        <w:rPr>
          <w:rFonts w:ascii="Times New Roman" w:eastAsia="方正仿宋简体" w:hAnsi="Times New Roman" w:cs="Times New Roman" w:hint="eastAsia"/>
          <w:sz w:val="30"/>
          <w:szCs w:val="30"/>
        </w:rPr>
        <w:t>之前点击确认，交易所在当日结算时办理卖方</w:t>
      </w:r>
      <w:r>
        <w:rPr>
          <w:rFonts w:ascii="Times New Roman" w:eastAsia="方正仿宋简体" w:hAnsi="Times New Roman" w:cs="Times New Roman"/>
          <w:sz w:val="30"/>
          <w:szCs w:val="30"/>
        </w:rPr>
        <w:t>会员</w:t>
      </w:r>
      <w:r>
        <w:rPr>
          <w:rFonts w:ascii="Times New Roman" w:eastAsia="方正仿宋简体" w:hAnsi="Times New Roman" w:cs="Times New Roman" w:hint="eastAsia"/>
          <w:sz w:val="30"/>
          <w:szCs w:val="30"/>
        </w:rPr>
        <w:t>相应保证金事宜；若买方会员在当日</w:t>
      </w:r>
      <w:r>
        <w:rPr>
          <w:rFonts w:ascii="Times New Roman" w:eastAsia="方正仿宋简体" w:hAnsi="Times New Roman" w:cs="Times New Roman" w:hint="eastAsia"/>
          <w:sz w:val="30"/>
          <w:szCs w:val="30"/>
        </w:rPr>
        <w:t>14:00</w:t>
      </w:r>
      <w:r>
        <w:rPr>
          <w:rFonts w:ascii="Times New Roman" w:eastAsia="方正仿宋简体" w:hAnsi="Times New Roman" w:cs="Times New Roman" w:hint="eastAsia"/>
          <w:sz w:val="30"/>
          <w:szCs w:val="30"/>
        </w:rPr>
        <w:t>之后点击确认，交易所在下一个交易日结算时办理卖方</w:t>
      </w:r>
      <w:r>
        <w:rPr>
          <w:rFonts w:ascii="Times New Roman" w:eastAsia="方正仿宋简体" w:hAnsi="Times New Roman" w:cs="Times New Roman"/>
          <w:sz w:val="30"/>
          <w:szCs w:val="30"/>
        </w:rPr>
        <w:t>会员</w:t>
      </w:r>
      <w:r>
        <w:rPr>
          <w:rFonts w:ascii="Times New Roman" w:eastAsia="方正仿宋简体" w:hAnsi="Times New Roman" w:cs="Times New Roman" w:hint="eastAsia"/>
          <w:sz w:val="30"/>
          <w:szCs w:val="30"/>
        </w:rPr>
        <w:t>相应保证金事宜。</w:t>
      </w:r>
    </w:p>
    <w:p w14:paraId="3B5FF457" w14:textId="77777777" w:rsidR="00A10BB2" w:rsidRDefault="00421B30" w:rsidP="00F27961">
      <w:pPr>
        <w:spacing w:line="600" w:lineRule="exact"/>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若买方</w:t>
      </w:r>
      <w:r>
        <w:rPr>
          <w:rFonts w:ascii="Times New Roman" w:eastAsia="方正仿宋简体" w:hAnsi="Times New Roman" w:cs="Times New Roman"/>
          <w:sz w:val="30"/>
          <w:szCs w:val="30"/>
        </w:rPr>
        <w:t>会员</w:t>
      </w:r>
      <w:r>
        <w:rPr>
          <w:rFonts w:ascii="Times New Roman" w:eastAsia="方正仿宋简体" w:hAnsi="Times New Roman" w:cs="Times New Roman" w:hint="eastAsia"/>
          <w:sz w:val="30"/>
          <w:szCs w:val="30"/>
        </w:rPr>
        <w:t>驳回</w:t>
      </w:r>
      <w:r>
        <w:rPr>
          <w:rFonts w:ascii="Times New Roman" w:eastAsia="方正仿宋简体" w:hAnsi="Times New Roman" w:cs="Times New Roman"/>
          <w:sz w:val="30"/>
          <w:szCs w:val="30"/>
        </w:rPr>
        <w:t>卖方会员提交的申请，</w:t>
      </w:r>
      <w:r>
        <w:rPr>
          <w:rFonts w:ascii="Times New Roman" w:eastAsia="方正仿宋简体" w:hAnsi="Times New Roman" w:cs="Times New Roman" w:hint="eastAsia"/>
          <w:sz w:val="30"/>
          <w:szCs w:val="30"/>
        </w:rPr>
        <w:t>需</w:t>
      </w:r>
      <w:r>
        <w:rPr>
          <w:rFonts w:eastAsia="方正仿宋简体"/>
          <w:sz w:val="30"/>
          <w:szCs w:val="30"/>
        </w:rPr>
        <w:t>在</w:t>
      </w:r>
      <w:r>
        <w:rPr>
          <w:rFonts w:ascii="Times New Roman" w:eastAsia="方正仿宋简体" w:hAnsi="Times New Roman" w:cs="Times New Roman" w:hint="eastAsia"/>
          <w:sz w:val="30"/>
          <w:szCs w:val="30"/>
        </w:rPr>
        <w:t>仓单系统中</w:t>
      </w:r>
      <w:r>
        <w:rPr>
          <w:rFonts w:ascii="Times New Roman" w:eastAsia="方正仿宋简体" w:hAnsi="Times New Roman" w:cs="Times New Roman"/>
          <w:sz w:val="30"/>
          <w:szCs w:val="30"/>
        </w:rPr>
        <w:t>填写驳回原因。</w:t>
      </w:r>
      <w:r>
        <w:rPr>
          <w:rFonts w:ascii="Times New Roman" w:eastAsia="方正仿宋简体" w:hAnsi="Times New Roman" w:cs="Times New Roman" w:hint="eastAsia"/>
          <w:sz w:val="30"/>
          <w:szCs w:val="30"/>
        </w:rPr>
        <w:t>买方会员驳回卖方会员的申请后，卖方会员可在仓单系统重新向买方会员发送不收取或清退相应保证金的申请。</w:t>
      </w:r>
    </w:p>
    <w:p w14:paraId="34F637D8" w14:textId="77777777" w:rsidR="00A10BB2" w:rsidRDefault="00421B30" w:rsidP="00F27961">
      <w:pPr>
        <w:spacing w:line="600" w:lineRule="exact"/>
        <w:ind w:firstLineChars="200" w:firstLine="600"/>
        <w:rPr>
          <w:rFonts w:ascii="Times New Roman" w:eastAsia="方正仿宋简体" w:hAnsi="Times New Roman" w:cs="Times New Roman"/>
          <w:sz w:val="30"/>
          <w:szCs w:val="30"/>
        </w:rPr>
      </w:pPr>
      <w:r>
        <w:rPr>
          <w:rFonts w:ascii="Times New Roman" w:eastAsia="方正仿宋简体" w:hAnsi="Times New Roman" w:cs="Times New Roman" w:hint="eastAsia"/>
          <w:sz w:val="30"/>
          <w:szCs w:val="30"/>
        </w:rPr>
        <w:t>双方会员不能在仓单系统中申请、确认不收取</w:t>
      </w:r>
      <w:r>
        <w:rPr>
          <w:rFonts w:ascii="Times New Roman" w:eastAsia="方正仿宋简体" w:hAnsi="Times New Roman" w:cs="Times New Roman"/>
          <w:sz w:val="30"/>
          <w:szCs w:val="30"/>
        </w:rPr>
        <w:t>或</w:t>
      </w:r>
      <w:r>
        <w:rPr>
          <w:rFonts w:ascii="Times New Roman" w:eastAsia="方正仿宋简体" w:hAnsi="Times New Roman" w:cs="Times New Roman" w:hint="eastAsia"/>
          <w:sz w:val="30"/>
          <w:szCs w:val="30"/>
        </w:rPr>
        <w:t>清退相应的保证金的，应当向交易所报告原因。</w:t>
      </w:r>
    </w:p>
    <w:p w14:paraId="69EDD861" w14:textId="42152E2D"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卖方会员迟交发票</w:t>
      </w:r>
      <w:r w:rsidRPr="00E036C6">
        <w:rPr>
          <w:rFonts w:ascii="Times New Roman" w:eastAsia="方正仿宋简体" w:hAnsi="Times New Roman"/>
          <w:sz w:val="30"/>
          <w:szCs w:val="30"/>
        </w:rPr>
        <w:t>3</w:t>
      </w:r>
      <w:r w:rsidRPr="00E036C6">
        <w:rPr>
          <w:rFonts w:ascii="Times New Roman" w:eastAsia="方正仿宋简体" w:hAnsi="Times New Roman" w:hint="eastAsia"/>
          <w:sz w:val="30"/>
          <w:szCs w:val="30"/>
        </w:rPr>
        <w:t>至</w:t>
      </w:r>
      <w:r w:rsidRPr="00E036C6">
        <w:rPr>
          <w:rFonts w:ascii="Times New Roman" w:eastAsia="方正仿宋简体" w:hAnsi="Times New Roman"/>
          <w:sz w:val="30"/>
          <w:szCs w:val="30"/>
        </w:rPr>
        <w:t>10</w:t>
      </w:r>
      <w:r w:rsidRPr="00AA684C">
        <w:rPr>
          <w:rFonts w:ascii="Times New Roman" w:eastAsia="方正仿宋简体" w:hAnsi="Times New Roman" w:hint="eastAsia"/>
          <w:sz w:val="30"/>
          <w:szCs w:val="30"/>
        </w:rPr>
        <w:t>天的，每天处以货款金额</w:t>
      </w:r>
      <w:r w:rsidRPr="00AA684C">
        <w:rPr>
          <w:rFonts w:ascii="Times New Roman" w:eastAsia="方正仿宋简体" w:hAnsi="Times New Roman"/>
          <w:sz w:val="30"/>
          <w:szCs w:val="30"/>
        </w:rPr>
        <w:t>0.5</w:t>
      </w:r>
      <w:r w:rsidRPr="00A94B50">
        <w:rPr>
          <w:rFonts w:ascii="Times New Roman" w:eastAsia="方正仿宋简体" w:hAnsi="Times New Roman" w:hint="eastAsia"/>
          <w:sz w:val="30"/>
          <w:szCs w:val="30"/>
        </w:rPr>
        <w:t>‰的滞纳金；迟交</w:t>
      </w:r>
      <w:r w:rsidRPr="00917A0C">
        <w:rPr>
          <w:rFonts w:ascii="Times New Roman" w:eastAsia="方正仿宋简体" w:hAnsi="Times New Roman"/>
          <w:sz w:val="30"/>
          <w:szCs w:val="30"/>
        </w:rPr>
        <w:t>11</w:t>
      </w:r>
      <w:r w:rsidRPr="00917A0C">
        <w:rPr>
          <w:rFonts w:ascii="Times New Roman" w:eastAsia="方正仿宋简体" w:hAnsi="Times New Roman" w:hint="eastAsia"/>
          <w:sz w:val="30"/>
          <w:szCs w:val="30"/>
        </w:rPr>
        <w:t>至</w:t>
      </w:r>
      <w:r w:rsidRPr="00917A0C">
        <w:rPr>
          <w:rFonts w:ascii="Times New Roman" w:eastAsia="方正仿宋简体" w:hAnsi="Times New Roman"/>
          <w:sz w:val="30"/>
          <w:szCs w:val="30"/>
        </w:rPr>
        <w:t>30</w:t>
      </w:r>
      <w:r w:rsidRPr="00917A0C">
        <w:rPr>
          <w:rFonts w:ascii="Times New Roman" w:eastAsia="方正仿宋简体" w:hAnsi="Times New Roman" w:hint="eastAsia"/>
          <w:sz w:val="30"/>
          <w:szCs w:val="30"/>
        </w:rPr>
        <w:t>天，每天处以货款金额</w:t>
      </w:r>
      <w:r w:rsidRPr="00917A0C">
        <w:rPr>
          <w:rFonts w:ascii="Times New Roman" w:eastAsia="方正仿宋简体" w:hAnsi="Times New Roman"/>
          <w:sz w:val="30"/>
          <w:szCs w:val="30"/>
        </w:rPr>
        <w:t>1</w:t>
      </w:r>
      <w:r w:rsidRPr="00917A0C">
        <w:rPr>
          <w:rFonts w:ascii="Times New Roman" w:eastAsia="方正仿宋简体" w:hAnsi="Times New Roman" w:hint="eastAsia"/>
          <w:sz w:val="30"/>
          <w:szCs w:val="30"/>
        </w:rPr>
        <w:t>‰的滞纳金；超过</w:t>
      </w:r>
      <w:r w:rsidRPr="00917A0C">
        <w:rPr>
          <w:rFonts w:ascii="Times New Roman" w:eastAsia="方正仿宋简体" w:hAnsi="Times New Roman"/>
          <w:sz w:val="30"/>
          <w:szCs w:val="30"/>
        </w:rPr>
        <w:t>30</w:t>
      </w:r>
      <w:r w:rsidRPr="00BC4D00">
        <w:rPr>
          <w:rFonts w:ascii="Times New Roman" w:eastAsia="方正仿宋简体" w:hAnsi="Times New Roman" w:hint="eastAsia"/>
          <w:sz w:val="30"/>
          <w:szCs w:val="30"/>
        </w:rPr>
        <w:t>天未交发票的，视作不交发票，应当缴纳货款金额</w:t>
      </w:r>
      <w:r w:rsidRPr="00BC4D00">
        <w:rPr>
          <w:rFonts w:ascii="Times New Roman" w:eastAsia="方正仿宋简体" w:hAnsi="Times New Roman"/>
          <w:sz w:val="30"/>
          <w:szCs w:val="30"/>
        </w:rPr>
        <w:t>15%</w:t>
      </w:r>
      <w:r w:rsidRPr="00BC4D00">
        <w:rPr>
          <w:rFonts w:ascii="Times New Roman" w:eastAsia="方正仿宋简体" w:hAnsi="Times New Roman" w:hint="eastAsia"/>
          <w:sz w:val="30"/>
          <w:szCs w:val="30"/>
        </w:rPr>
        <w:t>的违约金。滞纳金、违约金在买卖双方确认、申请后，由交易所向卖方会员收取，划转给买方会员。买卖双方另有约定的，遵其约定。</w:t>
      </w:r>
    </w:p>
    <w:p w14:paraId="2EA3F6C0" w14:textId="4199584D"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买卖</w:t>
      </w:r>
      <w:r w:rsidRPr="00145E78">
        <w:rPr>
          <w:rFonts w:ascii="Times New Roman" w:eastAsia="方正仿宋简体" w:hAnsi="Times New Roman"/>
          <w:sz w:val="30"/>
          <w:szCs w:val="30"/>
        </w:rPr>
        <w:t>双方</w:t>
      </w:r>
      <w:r w:rsidRPr="00E036C6">
        <w:rPr>
          <w:rFonts w:ascii="Times New Roman" w:eastAsia="方正仿宋简体" w:hAnsi="Times New Roman" w:hint="eastAsia"/>
          <w:sz w:val="30"/>
          <w:szCs w:val="30"/>
        </w:rPr>
        <w:t>发票流转过程中，若产生滞纳金、违约金，滞纳金、违约金以买卖双方确认一致的金额为准，买卖双方可自行收付滞纳金、违约金。若买卖双方申请由交易所划转滞纳金、违约金的，买卖双方会员、客户需向交易所提交书面申请。</w:t>
      </w:r>
    </w:p>
    <w:p w14:paraId="1ED14656" w14:textId="3044BFAF"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765A69">
        <w:rPr>
          <w:rFonts w:ascii="Times New Roman" w:eastAsia="方正仿宋简体" w:hAnsi="Times New Roman" w:hint="eastAsia"/>
          <w:sz w:val="30"/>
          <w:szCs w:val="30"/>
        </w:rPr>
        <w:t>卖方</w:t>
      </w:r>
      <w:r w:rsidRPr="00145E78">
        <w:rPr>
          <w:rFonts w:ascii="Times New Roman" w:eastAsia="方正仿宋简体" w:hAnsi="Times New Roman" w:hint="eastAsia"/>
          <w:sz w:val="30"/>
          <w:szCs w:val="30"/>
        </w:rPr>
        <w:t>会员与</w:t>
      </w:r>
      <w:r w:rsidRPr="00765A69">
        <w:rPr>
          <w:rFonts w:ascii="Times New Roman" w:eastAsia="方正仿宋简体" w:hAnsi="Times New Roman" w:hint="eastAsia"/>
          <w:sz w:val="30"/>
          <w:szCs w:val="30"/>
        </w:rPr>
        <w:t>卖方</w:t>
      </w:r>
      <w:r w:rsidRPr="00145E78">
        <w:rPr>
          <w:rFonts w:ascii="Times New Roman" w:eastAsia="方正仿宋简体" w:hAnsi="Times New Roman" w:hint="eastAsia"/>
          <w:sz w:val="30"/>
          <w:szCs w:val="30"/>
        </w:rPr>
        <w:t>客户应当就保证金、滞纳金、违约金的收取、支付等事项做好安排。</w:t>
      </w:r>
      <w:r w:rsidRPr="00765A69">
        <w:rPr>
          <w:rFonts w:ascii="Times New Roman" w:eastAsia="方正仿宋简体" w:hAnsi="Times New Roman" w:hint="eastAsia"/>
          <w:sz w:val="30"/>
          <w:szCs w:val="30"/>
        </w:rPr>
        <w:t>卖方会员向卖方客户收取保证金。</w:t>
      </w:r>
      <w:r w:rsidRPr="00145E78">
        <w:rPr>
          <w:rFonts w:ascii="Times New Roman" w:eastAsia="方正仿宋简体" w:hAnsi="Times New Roman" w:hint="eastAsia"/>
          <w:sz w:val="30"/>
          <w:szCs w:val="30"/>
        </w:rPr>
        <w:t>卖方会员先行支付滞纳金、违约金的，有权向卖方客户追偿。</w:t>
      </w:r>
    </w:p>
    <w:p w14:paraId="2CF338BB" w14:textId="761B68EE" w:rsidR="00A10BB2" w:rsidRPr="00145E78" w:rsidRDefault="00421B30" w:rsidP="00F27961">
      <w:pPr>
        <w:numPr>
          <w:ilvl w:val="0"/>
          <w:numId w:val="1"/>
        </w:numPr>
        <w:tabs>
          <w:tab w:val="left" w:pos="0"/>
        </w:tabs>
        <w:spacing w:line="600" w:lineRule="exact"/>
        <w:ind w:firstLineChars="200" w:firstLine="600"/>
        <w:rPr>
          <w:rFonts w:ascii="Times New Roman" w:eastAsia="方正仿宋简体" w:hAnsi="Times New Roman"/>
          <w:sz w:val="30"/>
          <w:szCs w:val="30"/>
        </w:rPr>
      </w:pPr>
      <w:r w:rsidRPr="00145E78">
        <w:rPr>
          <w:rFonts w:ascii="Times New Roman" w:eastAsia="方正仿宋简体" w:hAnsi="Times New Roman" w:hint="eastAsia"/>
          <w:sz w:val="30"/>
          <w:szCs w:val="30"/>
        </w:rPr>
        <w:t>因买方会员、买方客户提供资料有误，致使发票作废的，责任自负；买方会员提供资料延迟的，卖方会员提供发票的时间可以顺延。</w:t>
      </w:r>
    </w:p>
    <w:p w14:paraId="0FFB55FB" w14:textId="485ACEE6"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cs="Times New Roman"/>
          <w:sz w:val="30"/>
          <w:szCs w:val="30"/>
        </w:rPr>
      </w:pPr>
      <w:r w:rsidRPr="00145E78">
        <w:rPr>
          <w:rFonts w:ascii="Times New Roman" w:eastAsia="方正仿宋简体" w:hAnsi="Times New Roman" w:hint="eastAsia"/>
          <w:sz w:val="30"/>
          <w:szCs w:val="30"/>
        </w:rPr>
        <w:t>若出现卖方客户、非期货公司会员的卖出标准仓单被分配到自己的情形时，不开具发票。</w:t>
      </w:r>
    </w:p>
    <w:p w14:paraId="0ED411F7" w14:textId="77777777" w:rsidR="00A10BB2" w:rsidRDefault="00421B30" w:rsidP="00F27961">
      <w:pPr>
        <w:spacing w:line="600" w:lineRule="exact"/>
        <w:ind w:firstLineChars="200" w:firstLine="600"/>
        <w:jc w:val="center"/>
        <w:rPr>
          <w:rFonts w:ascii="方正黑体简体" w:eastAsia="方正黑体简体" w:hAnsi="Times New Roman" w:cs="Times New Roman"/>
          <w:bCs/>
          <w:color w:val="000000"/>
          <w:sz w:val="30"/>
          <w:szCs w:val="30"/>
        </w:rPr>
      </w:pPr>
      <w:r>
        <w:rPr>
          <w:rFonts w:ascii="方正黑体简体" w:eastAsia="方正黑体简体" w:hAnsi="Times New Roman" w:cs="Times New Roman" w:hint="eastAsia"/>
          <w:bCs/>
          <w:color w:val="000000"/>
          <w:sz w:val="30"/>
          <w:szCs w:val="30"/>
        </w:rPr>
        <w:t>第三章</w:t>
      </w:r>
      <w:r>
        <w:rPr>
          <w:rFonts w:ascii="方正黑体简体" w:eastAsia="方正黑体简体" w:hAnsi="Times New Roman" w:cs="Times New Roman"/>
          <w:bCs/>
          <w:color w:val="000000"/>
          <w:sz w:val="30"/>
          <w:szCs w:val="30"/>
        </w:rPr>
        <w:t xml:space="preserve"> </w:t>
      </w:r>
      <w:r>
        <w:rPr>
          <w:rFonts w:ascii="方正黑体简体" w:eastAsia="方正黑体简体" w:hAnsi="Times New Roman" w:cs="Times New Roman" w:hint="eastAsia"/>
          <w:bCs/>
          <w:color w:val="000000"/>
          <w:sz w:val="30"/>
          <w:szCs w:val="30"/>
        </w:rPr>
        <w:t>期转现使用标准仓单并通过交易所结算的两方开票</w:t>
      </w:r>
      <w:r>
        <w:rPr>
          <w:rFonts w:ascii="方正黑体简体" w:eastAsia="方正黑体简体" w:hAnsi="Times New Roman" w:hint="eastAsia"/>
          <w:bCs/>
          <w:color w:val="000000"/>
          <w:sz w:val="30"/>
          <w:szCs w:val="30"/>
        </w:rPr>
        <w:t>业务管理</w:t>
      </w:r>
    </w:p>
    <w:p w14:paraId="21548B10" w14:textId="3D2B0C32"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期转现使用标准仓单并通过交易所结算的，由卖方客户、非期货公司会员向买方客户、非期货公司会员开具发票。</w:t>
      </w:r>
    </w:p>
    <w:p w14:paraId="2E22F8CD" w14:textId="75D9CBC9" w:rsidR="00462D5B"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买方会员应当在期转现申请日后下一个工作日内，向卖方会员提供开票信息。</w:t>
      </w:r>
    </w:p>
    <w:p w14:paraId="47704D1E" w14:textId="4916E259" w:rsidR="00A10BB2" w:rsidRDefault="00421B30" w:rsidP="00F27961">
      <w:pPr>
        <w:numPr>
          <w:ilvl w:val="0"/>
          <w:numId w:val="1"/>
        </w:numPr>
        <w:tabs>
          <w:tab w:val="left" w:pos="0"/>
        </w:tabs>
        <w:spacing w:line="600" w:lineRule="exact"/>
        <w:ind w:firstLineChars="200" w:firstLine="600"/>
        <w:rPr>
          <w:rFonts w:ascii="Times New Roman" w:eastAsia="方正仿宋简体" w:hAnsi="Times New Roman"/>
          <w:sz w:val="30"/>
          <w:szCs w:val="30"/>
        </w:rPr>
      </w:pPr>
      <w:r w:rsidRPr="00765A69">
        <w:rPr>
          <w:rFonts w:ascii="Times New Roman" w:eastAsia="方正仿宋简体" w:hAnsi="Times New Roman" w:hint="eastAsia"/>
          <w:sz w:val="30"/>
          <w:szCs w:val="30"/>
        </w:rPr>
        <w:t>会员应当自行传递开票信息。</w:t>
      </w:r>
    </w:p>
    <w:p w14:paraId="2F5D43A5" w14:textId="14DDD490"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卖方会员最迟应当在期转现申请日后第七个工作日，将发票交至买方会员。</w:t>
      </w:r>
    </w:p>
    <w:p w14:paraId="62062952" w14:textId="73F8A722"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sz w:val="30"/>
          <w:szCs w:val="30"/>
        </w:rPr>
        <w:t>卖方会员在</w:t>
      </w:r>
      <w:bookmarkStart w:id="6" w:name="OLE_LINK7"/>
      <w:bookmarkStart w:id="7" w:name="OLE_LINK8"/>
      <w:r w:rsidRPr="00145E78">
        <w:rPr>
          <w:rFonts w:ascii="Times New Roman" w:eastAsia="方正仿宋简体" w:hAnsi="Times New Roman" w:hint="eastAsia"/>
          <w:sz w:val="30"/>
          <w:szCs w:val="30"/>
        </w:rPr>
        <w:t>期转现申请日后下一个工作日</w:t>
      </w:r>
      <w:r w:rsidRPr="00145E78">
        <w:rPr>
          <w:rFonts w:ascii="Times New Roman" w:eastAsia="方正仿宋简体" w:hAnsi="Times New Roman"/>
          <w:sz w:val="30"/>
          <w:szCs w:val="30"/>
        </w:rPr>
        <w:t>14:00</w:t>
      </w:r>
      <w:r w:rsidRPr="00145E78">
        <w:rPr>
          <w:rFonts w:ascii="Times New Roman" w:eastAsia="方正仿宋简体" w:hAnsi="Times New Roman" w:hint="eastAsia"/>
          <w:sz w:val="30"/>
          <w:szCs w:val="30"/>
        </w:rPr>
        <w:t>之前</w:t>
      </w:r>
      <w:bookmarkEnd w:id="6"/>
      <w:bookmarkEnd w:id="7"/>
      <w:r w:rsidRPr="00145E78">
        <w:rPr>
          <w:rFonts w:ascii="Times New Roman" w:eastAsia="方正仿宋简体" w:hAnsi="Times New Roman" w:hint="eastAsia"/>
          <w:sz w:val="30"/>
          <w:szCs w:val="30"/>
        </w:rPr>
        <w:t>未办妥发票事宜的，交易所当日对相应交割持仓以该合约期转现的交割结算价收取不低于</w:t>
      </w:r>
      <w:r w:rsidRPr="00145E78">
        <w:rPr>
          <w:rFonts w:ascii="Times New Roman" w:eastAsia="方正仿宋简体" w:hAnsi="Times New Roman"/>
          <w:sz w:val="30"/>
          <w:szCs w:val="30"/>
        </w:rPr>
        <w:t>15%</w:t>
      </w:r>
      <w:r w:rsidRPr="00145E78">
        <w:rPr>
          <w:rFonts w:ascii="Times New Roman" w:eastAsia="方正仿宋简体" w:hAnsi="Times New Roman" w:hint="eastAsia"/>
          <w:sz w:val="30"/>
          <w:szCs w:val="30"/>
        </w:rPr>
        <w:t>的保证金，保证金在买卖双方办妥发票事宜并经会员申请、确认后清退。</w:t>
      </w:r>
    </w:p>
    <w:p w14:paraId="2CAAB4DE" w14:textId="5EC035C7" w:rsidR="00A10BB2" w:rsidRPr="00765A69" w:rsidRDefault="00421B30" w:rsidP="00F27961">
      <w:pPr>
        <w:numPr>
          <w:ilvl w:val="0"/>
          <w:numId w:val="1"/>
        </w:numPr>
        <w:tabs>
          <w:tab w:val="left" w:pos="0"/>
        </w:tabs>
        <w:spacing w:line="600" w:lineRule="exact"/>
        <w:ind w:firstLineChars="200" w:firstLine="600"/>
        <w:rPr>
          <w:rFonts w:eastAsia="方正仿宋简体"/>
          <w:sz w:val="30"/>
          <w:szCs w:val="30"/>
        </w:rPr>
      </w:pPr>
      <w:r w:rsidRPr="00765A69">
        <w:rPr>
          <w:rFonts w:ascii="Times New Roman" w:eastAsia="方正仿宋简体" w:hAnsi="Times New Roman" w:hint="eastAsia"/>
          <w:sz w:val="30"/>
          <w:szCs w:val="30"/>
        </w:rPr>
        <w:t>期转现使用标准仓单并通过交易所结算的，</w:t>
      </w:r>
      <w:r w:rsidRPr="00145E78">
        <w:rPr>
          <w:rFonts w:ascii="Times New Roman" w:eastAsia="方正仿宋简体" w:hAnsi="Times New Roman" w:hint="eastAsia"/>
          <w:sz w:val="30"/>
          <w:szCs w:val="30"/>
        </w:rPr>
        <w:t>两方</w:t>
      </w:r>
      <w:r w:rsidRPr="00145E78">
        <w:rPr>
          <w:rFonts w:ascii="Times New Roman" w:eastAsia="方正仿宋简体" w:hAnsi="Times New Roman"/>
          <w:sz w:val="30"/>
          <w:szCs w:val="30"/>
        </w:rPr>
        <w:t>开票</w:t>
      </w:r>
      <w:r w:rsidRPr="00145E78">
        <w:rPr>
          <w:rFonts w:ascii="Times New Roman" w:eastAsia="方正仿宋简体" w:hAnsi="Times New Roman" w:hint="eastAsia"/>
          <w:sz w:val="30"/>
          <w:szCs w:val="30"/>
        </w:rPr>
        <w:t>纠纷调解、滞纳金以及违约金的处理等</w:t>
      </w:r>
      <w:r w:rsidRPr="00765A69">
        <w:rPr>
          <w:rFonts w:ascii="Times New Roman" w:eastAsia="方正仿宋简体" w:hAnsi="Times New Roman" w:hint="eastAsia"/>
          <w:sz w:val="30"/>
          <w:szCs w:val="30"/>
        </w:rPr>
        <w:t>其他发票相关未尽事宜，参照本指引第四条至第十</w:t>
      </w:r>
      <w:r w:rsidR="003D0C6D">
        <w:rPr>
          <w:rFonts w:ascii="Times New Roman" w:eastAsia="方正仿宋简体" w:hAnsi="Times New Roman" w:hint="eastAsia"/>
          <w:sz w:val="30"/>
          <w:szCs w:val="30"/>
        </w:rPr>
        <w:t>六</w:t>
      </w:r>
      <w:r w:rsidRPr="00765A69">
        <w:rPr>
          <w:rFonts w:ascii="Times New Roman" w:eastAsia="方正仿宋简体" w:hAnsi="Times New Roman" w:hint="eastAsia"/>
          <w:sz w:val="30"/>
          <w:szCs w:val="30"/>
        </w:rPr>
        <w:t>条的有关规定执行。</w:t>
      </w:r>
    </w:p>
    <w:p w14:paraId="3C137EE1" w14:textId="77777777" w:rsidR="00A10BB2" w:rsidRDefault="00421B30" w:rsidP="00F27961">
      <w:pPr>
        <w:spacing w:line="600" w:lineRule="exact"/>
        <w:ind w:firstLineChars="200" w:firstLine="600"/>
        <w:jc w:val="center"/>
        <w:rPr>
          <w:rFonts w:ascii="方正黑体简体" w:eastAsia="方正黑体简体" w:hAnsi="Times New Roman" w:cs="Times New Roman"/>
          <w:bCs/>
          <w:color w:val="000000"/>
          <w:sz w:val="30"/>
          <w:szCs w:val="30"/>
        </w:rPr>
      </w:pPr>
      <w:r>
        <w:rPr>
          <w:rFonts w:ascii="方正黑体简体" w:eastAsia="方正黑体简体" w:hAnsi="Times New Roman" w:cs="Times New Roman" w:hint="eastAsia"/>
          <w:bCs/>
          <w:color w:val="000000"/>
          <w:sz w:val="30"/>
          <w:szCs w:val="30"/>
        </w:rPr>
        <w:t>第四章</w:t>
      </w:r>
      <w:r>
        <w:rPr>
          <w:rFonts w:ascii="方正黑体简体" w:eastAsia="方正黑体简体" w:hAnsi="Times New Roman" w:cs="Times New Roman"/>
          <w:bCs/>
          <w:color w:val="000000"/>
          <w:sz w:val="30"/>
          <w:szCs w:val="30"/>
        </w:rPr>
        <w:t xml:space="preserve"> </w:t>
      </w:r>
      <w:r>
        <w:rPr>
          <w:rFonts w:ascii="方正黑体简体" w:eastAsia="方正黑体简体" w:hAnsi="Times New Roman" w:cs="Times New Roman" w:hint="eastAsia"/>
          <w:bCs/>
          <w:color w:val="000000"/>
          <w:sz w:val="30"/>
          <w:szCs w:val="30"/>
        </w:rPr>
        <w:t>完税标准仓单所外转让通过交易所结算的两方开票</w:t>
      </w:r>
      <w:r>
        <w:rPr>
          <w:rFonts w:ascii="方正黑体简体" w:eastAsia="方正黑体简体" w:hAnsi="Times New Roman" w:hint="eastAsia"/>
          <w:bCs/>
          <w:color w:val="000000"/>
          <w:sz w:val="30"/>
          <w:szCs w:val="30"/>
        </w:rPr>
        <w:t>业务管理</w:t>
      </w:r>
    </w:p>
    <w:p w14:paraId="72230241" w14:textId="566D3E1F"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765A69">
        <w:rPr>
          <w:rFonts w:ascii="Times New Roman" w:eastAsia="方正仿宋简体" w:hAnsi="Times New Roman" w:hint="eastAsia"/>
          <w:sz w:val="30"/>
          <w:szCs w:val="30"/>
        </w:rPr>
        <w:t>完税标准仓单所外转让通过交易所结算的，卖方客户、非期货公司会员向买方客户、非期货公司会员开具发票或由买卖双方自行协商税票事宜。</w:t>
      </w:r>
    </w:p>
    <w:p w14:paraId="4D29DBF2" w14:textId="37F509C0"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765A69">
        <w:rPr>
          <w:rFonts w:ascii="Times New Roman" w:eastAsia="方正仿宋简体" w:hAnsi="Times New Roman" w:hint="eastAsia"/>
          <w:sz w:val="30"/>
          <w:szCs w:val="30"/>
        </w:rPr>
        <w:t>买方会员应当在</w:t>
      </w:r>
      <w:bookmarkStart w:id="8" w:name="OLE_LINK9"/>
      <w:bookmarkStart w:id="9" w:name="OLE_LINK10"/>
      <w:r w:rsidRPr="00765A69">
        <w:rPr>
          <w:rFonts w:ascii="Times New Roman" w:eastAsia="方正仿宋简体" w:hAnsi="Times New Roman" w:hint="eastAsia"/>
          <w:sz w:val="30"/>
          <w:szCs w:val="30"/>
        </w:rPr>
        <w:t>交易所完成转让程序后的一个工作日内</w:t>
      </w:r>
      <w:bookmarkEnd w:id="8"/>
      <w:bookmarkEnd w:id="9"/>
      <w:r w:rsidRPr="00765A69">
        <w:rPr>
          <w:rFonts w:ascii="Times New Roman" w:eastAsia="方正仿宋简体" w:hAnsi="Times New Roman" w:hint="eastAsia"/>
          <w:sz w:val="30"/>
          <w:szCs w:val="30"/>
        </w:rPr>
        <w:t>，向卖方会员提供开票信息。</w:t>
      </w:r>
    </w:p>
    <w:p w14:paraId="5A4B9EF9" w14:textId="4E83D71A"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sz w:val="30"/>
          <w:szCs w:val="30"/>
        </w:rPr>
        <w:t>会员</w:t>
      </w:r>
      <w:r w:rsidRPr="00145E78">
        <w:rPr>
          <w:rFonts w:ascii="Times New Roman" w:eastAsia="方正仿宋简体" w:hAnsi="Times New Roman" w:hint="eastAsia"/>
          <w:sz w:val="30"/>
          <w:szCs w:val="30"/>
        </w:rPr>
        <w:t>应当</w:t>
      </w:r>
      <w:r w:rsidRPr="00145E78">
        <w:rPr>
          <w:rFonts w:ascii="Times New Roman" w:eastAsia="方正仿宋简体" w:hAnsi="Times New Roman"/>
          <w:sz w:val="30"/>
          <w:szCs w:val="30"/>
        </w:rPr>
        <w:t>自行</w:t>
      </w:r>
      <w:r w:rsidRPr="00145E78">
        <w:rPr>
          <w:rFonts w:ascii="Times New Roman" w:eastAsia="方正仿宋简体" w:hAnsi="Times New Roman" w:hint="eastAsia"/>
          <w:sz w:val="30"/>
          <w:szCs w:val="30"/>
        </w:rPr>
        <w:t>传递开票信息。</w:t>
      </w:r>
    </w:p>
    <w:p w14:paraId="37ACEA98" w14:textId="32DFDDCF"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765A69">
        <w:rPr>
          <w:rFonts w:ascii="Times New Roman" w:eastAsia="方正仿宋简体" w:hAnsi="Times New Roman" w:hint="eastAsia"/>
          <w:sz w:val="30"/>
          <w:szCs w:val="30"/>
        </w:rPr>
        <w:t>卖方会员最迟应当在交易所完成转让程序后的第七个工作日，将发票交至买方会员。</w:t>
      </w:r>
    </w:p>
    <w:p w14:paraId="42ACD749" w14:textId="0EDC0689"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cs="Times New Roman"/>
          <w:sz w:val="30"/>
          <w:szCs w:val="30"/>
        </w:rPr>
      </w:pPr>
      <w:r w:rsidRPr="00765A69">
        <w:rPr>
          <w:rFonts w:ascii="Times New Roman" w:eastAsia="方正仿宋简体" w:hAnsi="Times New Roman" w:hint="eastAsia"/>
          <w:sz w:val="30"/>
          <w:szCs w:val="30"/>
        </w:rPr>
        <w:t>完税</w:t>
      </w:r>
      <w:r w:rsidRPr="00145E78">
        <w:rPr>
          <w:rFonts w:ascii="Times New Roman" w:eastAsia="方正仿宋简体" w:hAnsi="Times New Roman" w:hint="eastAsia"/>
          <w:sz w:val="30"/>
          <w:szCs w:val="30"/>
        </w:rPr>
        <w:t>标准仓单所外转让通过交易所结算的，两方开票纠纷调解、滞纳金以及违约金的处理等其他发票相关未尽事宜</w:t>
      </w:r>
      <w:r w:rsidRPr="00765A69">
        <w:rPr>
          <w:rFonts w:ascii="Times New Roman" w:eastAsia="方正仿宋简体" w:hAnsi="Times New Roman" w:hint="eastAsia"/>
          <w:sz w:val="30"/>
          <w:szCs w:val="30"/>
        </w:rPr>
        <w:t>参照本指引第四条至第十</w:t>
      </w:r>
      <w:r w:rsidR="003D0C6D">
        <w:rPr>
          <w:rFonts w:ascii="Times New Roman" w:eastAsia="方正仿宋简体" w:hAnsi="Times New Roman" w:hint="eastAsia"/>
          <w:sz w:val="30"/>
          <w:szCs w:val="30"/>
        </w:rPr>
        <w:t>六</w:t>
      </w:r>
      <w:r w:rsidRPr="00765A69">
        <w:rPr>
          <w:rFonts w:ascii="Times New Roman" w:eastAsia="方正仿宋简体" w:hAnsi="Times New Roman" w:hint="eastAsia"/>
          <w:sz w:val="30"/>
          <w:szCs w:val="30"/>
        </w:rPr>
        <w:t>条的有关规定执行。</w:t>
      </w:r>
    </w:p>
    <w:p w14:paraId="05D440D3" w14:textId="77777777" w:rsidR="00A10BB2" w:rsidRDefault="00421B30" w:rsidP="008501EF">
      <w:pPr>
        <w:tabs>
          <w:tab w:val="left" w:pos="0"/>
        </w:tabs>
        <w:spacing w:beforeLines="50" w:before="156" w:line="600" w:lineRule="exact"/>
        <w:jc w:val="center"/>
        <w:rPr>
          <w:rFonts w:ascii="方正黑体简体" w:eastAsia="方正黑体简体" w:hAnsi="Times New Roman"/>
          <w:bCs/>
          <w:color w:val="000000"/>
          <w:sz w:val="30"/>
          <w:szCs w:val="30"/>
        </w:rPr>
      </w:pPr>
      <w:bookmarkStart w:id="10" w:name="_GoBack"/>
      <w:bookmarkEnd w:id="10"/>
      <w:r>
        <w:rPr>
          <w:rFonts w:ascii="方正黑体简体" w:eastAsia="方正黑体简体" w:hAnsi="Times New Roman"/>
          <w:bCs/>
          <w:color w:val="000000"/>
          <w:sz w:val="30"/>
          <w:szCs w:val="30"/>
        </w:rPr>
        <w:t>第</w:t>
      </w:r>
      <w:r>
        <w:rPr>
          <w:rFonts w:ascii="方正黑体简体" w:eastAsia="方正黑体简体" w:hAnsi="Times New Roman" w:hint="eastAsia"/>
          <w:bCs/>
          <w:color w:val="000000"/>
          <w:sz w:val="30"/>
          <w:szCs w:val="30"/>
        </w:rPr>
        <w:t>五</w:t>
      </w:r>
      <w:r>
        <w:rPr>
          <w:rFonts w:ascii="方正黑体简体" w:eastAsia="方正黑体简体" w:hAnsi="Times New Roman"/>
          <w:bCs/>
          <w:color w:val="000000"/>
          <w:sz w:val="30"/>
          <w:szCs w:val="30"/>
        </w:rPr>
        <w:t>章</w:t>
      </w:r>
      <w:r>
        <w:rPr>
          <w:rFonts w:ascii="方正黑体简体" w:eastAsia="方正黑体简体" w:hAnsi="Times New Roman" w:hint="eastAsia"/>
          <w:bCs/>
          <w:color w:val="000000"/>
          <w:sz w:val="30"/>
          <w:szCs w:val="30"/>
        </w:rPr>
        <w:t xml:space="preserve"> </w:t>
      </w:r>
      <w:r>
        <w:rPr>
          <w:rFonts w:ascii="方正黑体简体" w:eastAsia="方正黑体简体" w:hAnsi="Times New Roman"/>
          <w:bCs/>
          <w:color w:val="000000"/>
          <w:sz w:val="30"/>
          <w:szCs w:val="30"/>
        </w:rPr>
        <w:t>附</w:t>
      </w:r>
      <w:r>
        <w:rPr>
          <w:rFonts w:ascii="方正黑体简体" w:eastAsia="方正黑体简体" w:hAnsi="Times New Roman" w:hint="eastAsia"/>
          <w:bCs/>
          <w:color w:val="000000"/>
          <w:sz w:val="30"/>
          <w:szCs w:val="30"/>
        </w:rPr>
        <w:t xml:space="preserve"> </w:t>
      </w:r>
      <w:r>
        <w:rPr>
          <w:rFonts w:ascii="方正黑体简体" w:eastAsia="方正黑体简体" w:hAnsi="Times New Roman"/>
          <w:bCs/>
          <w:color w:val="000000"/>
          <w:sz w:val="30"/>
          <w:szCs w:val="30"/>
        </w:rPr>
        <w:t>则</w:t>
      </w:r>
    </w:p>
    <w:p w14:paraId="16B8EC89" w14:textId="2843408F" w:rsidR="00A10BB2" w:rsidRPr="00E036C6" w:rsidRDefault="00421B30" w:rsidP="00F27961">
      <w:pPr>
        <w:numPr>
          <w:ilvl w:val="0"/>
          <w:numId w:val="1"/>
        </w:numPr>
        <w:tabs>
          <w:tab w:val="left" w:pos="0"/>
        </w:tabs>
        <w:spacing w:line="600" w:lineRule="exact"/>
        <w:ind w:firstLineChars="200" w:firstLine="600"/>
        <w:rPr>
          <w:rFonts w:ascii="Times New Roman" w:eastAsia="方正仿宋简体" w:hAnsi="Times New Roman"/>
          <w:b/>
          <w:sz w:val="30"/>
          <w:szCs w:val="30"/>
        </w:rPr>
      </w:pPr>
      <w:r w:rsidRPr="00145E78">
        <w:rPr>
          <w:rFonts w:ascii="Times New Roman" w:eastAsia="方正仿宋简体" w:hAnsi="Times New Roman" w:hint="eastAsia"/>
          <w:sz w:val="30"/>
          <w:szCs w:val="30"/>
        </w:rPr>
        <w:t>本指引的解释权属于交易所。</w:t>
      </w:r>
    </w:p>
    <w:p w14:paraId="3C0EDADE" w14:textId="0AB93767" w:rsidR="00A10BB2" w:rsidRPr="00765A69" w:rsidRDefault="00421B30" w:rsidP="00F27961">
      <w:pPr>
        <w:numPr>
          <w:ilvl w:val="0"/>
          <w:numId w:val="1"/>
        </w:numPr>
        <w:tabs>
          <w:tab w:val="left" w:pos="0"/>
        </w:tabs>
        <w:spacing w:line="600" w:lineRule="exact"/>
        <w:ind w:firstLineChars="200" w:firstLine="600"/>
        <w:rPr>
          <w:rFonts w:ascii="Times New Roman" w:eastAsia="方正仿宋简体" w:hAnsi="Times New Roman"/>
          <w:sz w:val="30"/>
          <w:szCs w:val="30"/>
        </w:rPr>
      </w:pPr>
      <w:r w:rsidRPr="00E036C6">
        <w:rPr>
          <w:rFonts w:ascii="Times New Roman" w:eastAsia="方正仿宋简体" w:hAnsi="Times New Roman" w:hint="eastAsia"/>
          <w:sz w:val="30"/>
          <w:szCs w:val="30"/>
        </w:rPr>
        <w:t>本指引自</w:t>
      </w:r>
      <w:r w:rsidR="00C5078C">
        <w:rPr>
          <w:rFonts w:ascii="Times New Roman" w:eastAsia="方正仿宋简体" w:hAnsi="Times New Roman"/>
          <w:sz w:val="30"/>
          <w:szCs w:val="30"/>
        </w:rPr>
        <w:t>2027</w:t>
      </w:r>
      <w:r w:rsidRPr="00A94B50">
        <w:rPr>
          <w:rFonts w:ascii="Times New Roman" w:eastAsia="方正仿宋简体" w:hAnsi="Times New Roman" w:hint="eastAsia"/>
          <w:sz w:val="30"/>
          <w:szCs w:val="30"/>
        </w:rPr>
        <w:t>年</w:t>
      </w:r>
      <w:r w:rsidR="00C5078C">
        <w:rPr>
          <w:rFonts w:ascii="Times New Roman" w:eastAsia="方正仿宋简体" w:hAnsi="Times New Roman"/>
          <w:sz w:val="30"/>
          <w:szCs w:val="30"/>
        </w:rPr>
        <w:t>1</w:t>
      </w:r>
      <w:r w:rsidRPr="00A94B50">
        <w:rPr>
          <w:rFonts w:ascii="Times New Roman" w:eastAsia="方正仿宋简体" w:hAnsi="Times New Roman" w:hint="eastAsia"/>
          <w:sz w:val="30"/>
          <w:szCs w:val="30"/>
        </w:rPr>
        <w:t>月</w:t>
      </w:r>
      <w:r w:rsidR="00C5078C">
        <w:rPr>
          <w:rFonts w:ascii="Times New Roman" w:eastAsia="方正仿宋简体" w:hAnsi="Times New Roman"/>
          <w:sz w:val="30"/>
          <w:szCs w:val="30"/>
        </w:rPr>
        <w:t>15</w:t>
      </w:r>
      <w:r w:rsidRPr="00A94B50">
        <w:rPr>
          <w:rFonts w:ascii="Times New Roman" w:eastAsia="方正仿宋简体" w:hAnsi="Times New Roman" w:hint="eastAsia"/>
          <w:sz w:val="30"/>
          <w:szCs w:val="30"/>
        </w:rPr>
        <w:t>日起实施。</w:t>
      </w:r>
    </w:p>
    <w:p w14:paraId="77FFBE3F" w14:textId="77777777" w:rsidR="00A10BB2" w:rsidRDefault="00A10BB2">
      <w:pPr>
        <w:spacing w:line="560" w:lineRule="exact"/>
        <w:rPr>
          <w:rFonts w:ascii="Times New Roman" w:eastAsia="方正仿宋简体" w:hAnsi="Times New Roman" w:cs="Times New Roman"/>
          <w:sz w:val="30"/>
          <w:szCs w:val="30"/>
        </w:rPr>
      </w:pPr>
    </w:p>
    <w:sectPr w:rsidR="00A10BB2">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CBA37" w14:textId="77777777" w:rsidR="006F6FD5" w:rsidRDefault="006F6FD5">
      <w:r>
        <w:separator/>
      </w:r>
    </w:p>
  </w:endnote>
  <w:endnote w:type="continuationSeparator" w:id="0">
    <w:p w14:paraId="166C4229" w14:textId="77777777" w:rsidR="006F6FD5" w:rsidRDefault="006F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方正仿宋简体">
    <w:panose1 w:val="02010601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大标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7668751"/>
    </w:sdtPr>
    <w:sdtEndPr>
      <w:rPr>
        <w:rFonts w:ascii="Times New Roman" w:hAnsi="Times New Roman" w:cs="Times New Roman"/>
        <w:sz w:val="24"/>
        <w:szCs w:val="24"/>
      </w:rPr>
    </w:sdtEndPr>
    <w:sdtContent>
      <w:p w14:paraId="416845F0" w14:textId="61B85DEB" w:rsidR="00A10BB2" w:rsidRDefault="00421B30">
        <w:pPr>
          <w:pStyle w:val="a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6F6FD5" w:rsidRPr="006F6FD5">
          <w:rPr>
            <w:rFonts w:ascii="Times New Roman" w:hAnsi="Times New Roman" w:cs="Times New Roman"/>
            <w:noProof/>
            <w:sz w:val="24"/>
            <w:szCs w:val="24"/>
            <w:lang w:val="zh-CN"/>
          </w:rPr>
          <w:t>-</w:t>
        </w:r>
        <w:r w:rsidR="006F6FD5">
          <w:rPr>
            <w:rFonts w:ascii="Times New Roman" w:hAnsi="Times New Roman" w:cs="Times New Roman"/>
            <w:noProof/>
            <w:sz w:val="24"/>
            <w:szCs w:val="24"/>
          </w:rPr>
          <w:t xml:space="preserve"> 1 -</w:t>
        </w:r>
        <w:r>
          <w:rPr>
            <w:rFonts w:ascii="Times New Roman" w:hAnsi="Times New Roman" w:cs="Times New Roman"/>
            <w:sz w:val="24"/>
            <w:szCs w:val="24"/>
          </w:rPr>
          <w:fldChar w:fldCharType="end"/>
        </w:r>
      </w:p>
    </w:sdtContent>
  </w:sdt>
  <w:p w14:paraId="7FF3B774" w14:textId="77777777" w:rsidR="00A10BB2" w:rsidRDefault="00A10BB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F0E6B" w14:textId="77777777" w:rsidR="006F6FD5" w:rsidRDefault="006F6FD5">
      <w:r>
        <w:separator/>
      </w:r>
    </w:p>
  </w:footnote>
  <w:footnote w:type="continuationSeparator" w:id="0">
    <w:p w14:paraId="7A8C0C7F" w14:textId="77777777" w:rsidR="006F6FD5" w:rsidRDefault="006F6F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4EBC9C1"/>
    <w:multiLevelType w:val="multilevel"/>
    <w:tmpl w:val="E4EBC9C1"/>
    <w:lvl w:ilvl="0">
      <w:start w:val="1"/>
      <w:numFmt w:val="chineseCounting"/>
      <w:suff w:val="nothing"/>
      <w:lvlText w:val="第%1条 "/>
      <w:lvlJc w:val="left"/>
      <w:pPr>
        <w:ind w:left="0" w:firstLine="420"/>
      </w:pPr>
      <w:rPr>
        <w:rFonts w:ascii="方正仿宋简体" w:eastAsia="方正仿宋简体" w:hint="eastAsia"/>
        <w:b/>
        <w:strike w:val="0"/>
        <w:dstrike w:val="0"/>
        <w:sz w:val="30"/>
        <w:szCs w:val="30"/>
      </w:rPr>
    </w:lvl>
    <w:lvl w:ilvl="1">
      <w:start w:val="1"/>
      <w:numFmt w:val="lowerLetter"/>
      <w:lvlText w:val="%2)"/>
      <w:lvlJc w:val="left"/>
      <w:pPr>
        <w:tabs>
          <w:tab w:val="left" w:pos="840"/>
        </w:tabs>
        <w:ind w:left="1260" w:hanging="420"/>
      </w:pPr>
      <w:rPr>
        <w:rFonts w:hint="default"/>
      </w:rPr>
    </w:lvl>
    <w:lvl w:ilvl="2">
      <w:start w:val="1"/>
      <w:numFmt w:val="lowerRoman"/>
      <w:lvlText w:val="%3."/>
      <w:lvlJc w:val="left"/>
      <w:pPr>
        <w:tabs>
          <w:tab w:val="left" w:pos="1260"/>
        </w:tabs>
        <w:ind w:left="1680" w:hanging="420"/>
      </w:pPr>
      <w:rPr>
        <w:rFonts w:hint="default"/>
      </w:rPr>
    </w:lvl>
    <w:lvl w:ilvl="3">
      <w:start w:val="1"/>
      <w:numFmt w:val="decimal"/>
      <w:lvlText w:val="%4."/>
      <w:lvlJc w:val="left"/>
      <w:pPr>
        <w:tabs>
          <w:tab w:val="left" w:pos="1680"/>
        </w:tabs>
        <w:ind w:left="2100" w:hanging="420"/>
      </w:pPr>
      <w:rPr>
        <w:rFonts w:hint="default"/>
      </w:rPr>
    </w:lvl>
    <w:lvl w:ilvl="4">
      <w:start w:val="1"/>
      <w:numFmt w:val="lowerLetter"/>
      <w:lvlText w:val="%5)"/>
      <w:lvlJc w:val="left"/>
      <w:pPr>
        <w:tabs>
          <w:tab w:val="left" w:pos="2100"/>
        </w:tabs>
        <w:ind w:left="2520" w:hanging="420"/>
      </w:pPr>
      <w:rPr>
        <w:rFonts w:hint="default"/>
      </w:rPr>
    </w:lvl>
    <w:lvl w:ilvl="5">
      <w:start w:val="1"/>
      <w:numFmt w:val="lowerRoman"/>
      <w:lvlText w:val="%6."/>
      <w:lvlJc w:val="left"/>
      <w:pPr>
        <w:tabs>
          <w:tab w:val="left" w:pos="2520"/>
        </w:tabs>
        <w:ind w:left="2940" w:hanging="420"/>
      </w:pPr>
      <w:rPr>
        <w:rFonts w:hint="default"/>
      </w:rPr>
    </w:lvl>
    <w:lvl w:ilvl="6">
      <w:start w:val="1"/>
      <w:numFmt w:val="decimal"/>
      <w:lvlText w:val="%7."/>
      <w:lvlJc w:val="left"/>
      <w:pPr>
        <w:tabs>
          <w:tab w:val="left" w:pos="2940"/>
        </w:tabs>
        <w:ind w:left="3360" w:hanging="420"/>
      </w:pPr>
      <w:rPr>
        <w:rFonts w:hint="default"/>
      </w:rPr>
    </w:lvl>
    <w:lvl w:ilvl="7">
      <w:start w:val="1"/>
      <w:numFmt w:val="lowerLetter"/>
      <w:lvlText w:val="%8)"/>
      <w:lvlJc w:val="left"/>
      <w:pPr>
        <w:tabs>
          <w:tab w:val="left" w:pos="3360"/>
        </w:tabs>
        <w:ind w:left="3780" w:hanging="420"/>
      </w:pPr>
      <w:rPr>
        <w:rFonts w:hint="default"/>
      </w:rPr>
    </w:lvl>
    <w:lvl w:ilvl="8">
      <w:start w:val="1"/>
      <w:numFmt w:val="lowerRoman"/>
      <w:lvlText w:val="%9."/>
      <w:lvlJc w:val="left"/>
      <w:pPr>
        <w:tabs>
          <w:tab w:val="left" w:pos="3780"/>
        </w:tabs>
        <w:ind w:left="420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53"/>
    <w:rsid w:val="B5E6A5B7"/>
    <w:rsid w:val="F6D4A367"/>
    <w:rsid w:val="000027D0"/>
    <w:rsid w:val="00002922"/>
    <w:rsid w:val="00003EBE"/>
    <w:rsid w:val="000059A6"/>
    <w:rsid w:val="0001142C"/>
    <w:rsid w:val="000126EB"/>
    <w:rsid w:val="00012F43"/>
    <w:rsid w:val="00013432"/>
    <w:rsid w:val="000149E8"/>
    <w:rsid w:val="00017396"/>
    <w:rsid w:val="00020AA3"/>
    <w:rsid w:val="0002360B"/>
    <w:rsid w:val="00026639"/>
    <w:rsid w:val="0002737A"/>
    <w:rsid w:val="00030698"/>
    <w:rsid w:val="00030702"/>
    <w:rsid w:val="00031E2C"/>
    <w:rsid w:val="00033C07"/>
    <w:rsid w:val="00036F7B"/>
    <w:rsid w:val="0004138B"/>
    <w:rsid w:val="000440B3"/>
    <w:rsid w:val="00047544"/>
    <w:rsid w:val="000516C4"/>
    <w:rsid w:val="000516D1"/>
    <w:rsid w:val="00054143"/>
    <w:rsid w:val="00055E17"/>
    <w:rsid w:val="00060CC5"/>
    <w:rsid w:val="00060D85"/>
    <w:rsid w:val="000629F3"/>
    <w:rsid w:val="00062E70"/>
    <w:rsid w:val="00071430"/>
    <w:rsid w:val="00076B5A"/>
    <w:rsid w:val="00080AFD"/>
    <w:rsid w:val="00082307"/>
    <w:rsid w:val="0008480C"/>
    <w:rsid w:val="00085A39"/>
    <w:rsid w:val="00092CA5"/>
    <w:rsid w:val="0009437D"/>
    <w:rsid w:val="00094C68"/>
    <w:rsid w:val="00095F94"/>
    <w:rsid w:val="00097EF3"/>
    <w:rsid w:val="000A18B5"/>
    <w:rsid w:val="000A1C5F"/>
    <w:rsid w:val="000A5A65"/>
    <w:rsid w:val="000B0C56"/>
    <w:rsid w:val="000B1F29"/>
    <w:rsid w:val="000B2CDE"/>
    <w:rsid w:val="000B5C6E"/>
    <w:rsid w:val="000C2305"/>
    <w:rsid w:val="000C472D"/>
    <w:rsid w:val="000C5084"/>
    <w:rsid w:val="000D4E6C"/>
    <w:rsid w:val="000E05EE"/>
    <w:rsid w:val="000E0B98"/>
    <w:rsid w:val="000E30EC"/>
    <w:rsid w:val="000E3FF6"/>
    <w:rsid w:val="000E413F"/>
    <w:rsid w:val="000E4F09"/>
    <w:rsid w:val="000E6637"/>
    <w:rsid w:val="000E6666"/>
    <w:rsid w:val="000F12C5"/>
    <w:rsid w:val="000F3622"/>
    <w:rsid w:val="000F49D8"/>
    <w:rsid w:val="000F756A"/>
    <w:rsid w:val="000F7572"/>
    <w:rsid w:val="000F778B"/>
    <w:rsid w:val="00101BF2"/>
    <w:rsid w:val="001031D0"/>
    <w:rsid w:val="001053B5"/>
    <w:rsid w:val="0010665D"/>
    <w:rsid w:val="00107C95"/>
    <w:rsid w:val="00107D4D"/>
    <w:rsid w:val="001159E0"/>
    <w:rsid w:val="00120FE2"/>
    <w:rsid w:val="00126248"/>
    <w:rsid w:val="00127E5D"/>
    <w:rsid w:val="00133DE4"/>
    <w:rsid w:val="00134BE0"/>
    <w:rsid w:val="0013522B"/>
    <w:rsid w:val="00136125"/>
    <w:rsid w:val="00136BF1"/>
    <w:rsid w:val="001374F9"/>
    <w:rsid w:val="00141CEC"/>
    <w:rsid w:val="00141D49"/>
    <w:rsid w:val="00142558"/>
    <w:rsid w:val="0014299E"/>
    <w:rsid w:val="00143E7F"/>
    <w:rsid w:val="00145E78"/>
    <w:rsid w:val="001479D2"/>
    <w:rsid w:val="00153D0C"/>
    <w:rsid w:val="001618C5"/>
    <w:rsid w:val="001619E8"/>
    <w:rsid w:val="00161A3C"/>
    <w:rsid w:val="00170853"/>
    <w:rsid w:val="0017123F"/>
    <w:rsid w:val="00172BD5"/>
    <w:rsid w:val="001774A0"/>
    <w:rsid w:val="00184F6E"/>
    <w:rsid w:val="00187153"/>
    <w:rsid w:val="00190574"/>
    <w:rsid w:val="00191A58"/>
    <w:rsid w:val="001932BC"/>
    <w:rsid w:val="00193BD3"/>
    <w:rsid w:val="001951FA"/>
    <w:rsid w:val="00195D18"/>
    <w:rsid w:val="001A4EC7"/>
    <w:rsid w:val="001B029D"/>
    <w:rsid w:val="001B0CA9"/>
    <w:rsid w:val="001B1B5F"/>
    <w:rsid w:val="001B3640"/>
    <w:rsid w:val="001B49CE"/>
    <w:rsid w:val="001B65DA"/>
    <w:rsid w:val="001C0352"/>
    <w:rsid w:val="001C08C2"/>
    <w:rsid w:val="001C1D6E"/>
    <w:rsid w:val="001C458B"/>
    <w:rsid w:val="001C681E"/>
    <w:rsid w:val="001C7D87"/>
    <w:rsid w:val="001D0090"/>
    <w:rsid w:val="001D034D"/>
    <w:rsid w:val="001D11EB"/>
    <w:rsid w:val="001D4176"/>
    <w:rsid w:val="001D5FD1"/>
    <w:rsid w:val="001D780F"/>
    <w:rsid w:val="001E0987"/>
    <w:rsid w:val="001E24DA"/>
    <w:rsid w:val="001E6433"/>
    <w:rsid w:val="001E6657"/>
    <w:rsid w:val="001F20E2"/>
    <w:rsid w:val="001F35D6"/>
    <w:rsid w:val="001F491F"/>
    <w:rsid w:val="001F4CB0"/>
    <w:rsid w:val="001F6CCF"/>
    <w:rsid w:val="0020053C"/>
    <w:rsid w:val="00201F11"/>
    <w:rsid w:val="00203900"/>
    <w:rsid w:val="00205468"/>
    <w:rsid w:val="002164B1"/>
    <w:rsid w:val="00216820"/>
    <w:rsid w:val="002202CB"/>
    <w:rsid w:val="00220CAF"/>
    <w:rsid w:val="00221E26"/>
    <w:rsid w:val="00222478"/>
    <w:rsid w:val="002228DD"/>
    <w:rsid w:val="00222C81"/>
    <w:rsid w:val="00223CEB"/>
    <w:rsid w:val="00235139"/>
    <w:rsid w:val="002364A8"/>
    <w:rsid w:val="00241BA0"/>
    <w:rsid w:val="002435D8"/>
    <w:rsid w:val="00243686"/>
    <w:rsid w:val="00245DBE"/>
    <w:rsid w:val="00246585"/>
    <w:rsid w:val="0024712B"/>
    <w:rsid w:val="00250B59"/>
    <w:rsid w:val="0025366F"/>
    <w:rsid w:val="002546F2"/>
    <w:rsid w:val="00255542"/>
    <w:rsid w:val="002562C1"/>
    <w:rsid w:val="00256963"/>
    <w:rsid w:val="002626C2"/>
    <w:rsid w:val="00262937"/>
    <w:rsid w:val="00263176"/>
    <w:rsid w:val="0026431C"/>
    <w:rsid w:val="002668BC"/>
    <w:rsid w:val="0026753A"/>
    <w:rsid w:val="002726DB"/>
    <w:rsid w:val="00272F5D"/>
    <w:rsid w:val="00273A55"/>
    <w:rsid w:val="00283707"/>
    <w:rsid w:val="00283AD1"/>
    <w:rsid w:val="0029110E"/>
    <w:rsid w:val="00291880"/>
    <w:rsid w:val="002932DB"/>
    <w:rsid w:val="00293BD3"/>
    <w:rsid w:val="0029411E"/>
    <w:rsid w:val="0029709A"/>
    <w:rsid w:val="002A354D"/>
    <w:rsid w:val="002B09EF"/>
    <w:rsid w:val="002B285E"/>
    <w:rsid w:val="002B4CF7"/>
    <w:rsid w:val="002B50CB"/>
    <w:rsid w:val="002C2747"/>
    <w:rsid w:val="002C3562"/>
    <w:rsid w:val="002D0F39"/>
    <w:rsid w:val="002D2C10"/>
    <w:rsid w:val="002D4599"/>
    <w:rsid w:val="002E3AF2"/>
    <w:rsid w:val="002E3B32"/>
    <w:rsid w:val="002F1438"/>
    <w:rsid w:val="002F6724"/>
    <w:rsid w:val="002F7254"/>
    <w:rsid w:val="002F7436"/>
    <w:rsid w:val="0030195A"/>
    <w:rsid w:val="00302302"/>
    <w:rsid w:val="00303992"/>
    <w:rsid w:val="0031573D"/>
    <w:rsid w:val="00316D44"/>
    <w:rsid w:val="00321807"/>
    <w:rsid w:val="00324FA4"/>
    <w:rsid w:val="00331854"/>
    <w:rsid w:val="00332ED4"/>
    <w:rsid w:val="00334AAE"/>
    <w:rsid w:val="00334DBD"/>
    <w:rsid w:val="00335425"/>
    <w:rsid w:val="003355AD"/>
    <w:rsid w:val="0033560A"/>
    <w:rsid w:val="00340C4A"/>
    <w:rsid w:val="00340E4D"/>
    <w:rsid w:val="00344F54"/>
    <w:rsid w:val="00345D4C"/>
    <w:rsid w:val="003460A3"/>
    <w:rsid w:val="00346C1C"/>
    <w:rsid w:val="00346FB5"/>
    <w:rsid w:val="0034716F"/>
    <w:rsid w:val="0035156E"/>
    <w:rsid w:val="00354260"/>
    <w:rsid w:val="00363246"/>
    <w:rsid w:val="00363D86"/>
    <w:rsid w:val="0037005F"/>
    <w:rsid w:val="00374618"/>
    <w:rsid w:val="00375D76"/>
    <w:rsid w:val="00375EE2"/>
    <w:rsid w:val="0037646C"/>
    <w:rsid w:val="00382DFD"/>
    <w:rsid w:val="00385666"/>
    <w:rsid w:val="00392725"/>
    <w:rsid w:val="00393227"/>
    <w:rsid w:val="003940CB"/>
    <w:rsid w:val="003949CA"/>
    <w:rsid w:val="003953D2"/>
    <w:rsid w:val="00397AD7"/>
    <w:rsid w:val="003A03FE"/>
    <w:rsid w:val="003A0C07"/>
    <w:rsid w:val="003A0C19"/>
    <w:rsid w:val="003A3B53"/>
    <w:rsid w:val="003A694C"/>
    <w:rsid w:val="003A6B4B"/>
    <w:rsid w:val="003B1219"/>
    <w:rsid w:val="003B285C"/>
    <w:rsid w:val="003B2E52"/>
    <w:rsid w:val="003B36D2"/>
    <w:rsid w:val="003B3BC0"/>
    <w:rsid w:val="003B4A90"/>
    <w:rsid w:val="003C4611"/>
    <w:rsid w:val="003C4C9A"/>
    <w:rsid w:val="003C7317"/>
    <w:rsid w:val="003C74C4"/>
    <w:rsid w:val="003D0C6D"/>
    <w:rsid w:val="003D0FE0"/>
    <w:rsid w:val="003D2D8D"/>
    <w:rsid w:val="003D2F58"/>
    <w:rsid w:val="003D50E9"/>
    <w:rsid w:val="003D71BE"/>
    <w:rsid w:val="003E1946"/>
    <w:rsid w:val="003E1A10"/>
    <w:rsid w:val="003E379A"/>
    <w:rsid w:val="003E3A03"/>
    <w:rsid w:val="003E5C63"/>
    <w:rsid w:val="003E6611"/>
    <w:rsid w:val="003F50BA"/>
    <w:rsid w:val="004052F4"/>
    <w:rsid w:val="004055E5"/>
    <w:rsid w:val="00407F6A"/>
    <w:rsid w:val="00414220"/>
    <w:rsid w:val="0041732F"/>
    <w:rsid w:val="00420EA4"/>
    <w:rsid w:val="00421B30"/>
    <w:rsid w:val="00422C3F"/>
    <w:rsid w:val="00423610"/>
    <w:rsid w:val="00435361"/>
    <w:rsid w:val="004365B4"/>
    <w:rsid w:val="004408D3"/>
    <w:rsid w:val="00441381"/>
    <w:rsid w:val="00443C68"/>
    <w:rsid w:val="004440A5"/>
    <w:rsid w:val="004471DA"/>
    <w:rsid w:val="00453203"/>
    <w:rsid w:val="004543B8"/>
    <w:rsid w:val="004553AC"/>
    <w:rsid w:val="0046139C"/>
    <w:rsid w:val="004620E3"/>
    <w:rsid w:val="00462D5B"/>
    <w:rsid w:val="00464CA0"/>
    <w:rsid w:val="0046536E"/>
    <w:rsid w:val="00465B90"/>
    <w:rsid w:val="00465FC3"/>
    <w:rsid w:val="00466AF4"/>
    <w:rsid w:val="00467AEF"/>
    <w:rsid w:val="00470F8D"/>
    <w:rsid w:val="0047229E"/>
    <w:rsid w:val="004757EF"/>
    <w:rsid w:val="00475FC6"/>
    <w:rsid w:val="0047639D"/>
    <w:rsid w:val="004765EB"/>
    <w:rsid w:val="0048702A"/>
    <w:rsid w:val="00490509"/>
    <w:rsid w:val="00493336"/>
    <w:rsid w:val="004A1209"/>
    <w:rsid w:val="004A2623"/>
    <w:rsid w:val="004A51DC"/>
    <w:rsid w:val="004A600D"/>
    <w:rsid w:val="004A6255"/>
    <w:rsid w:val="004A6B6B"/>
    <w:rsid w:val="004B322F"/>
    <w:rsid w:val="004B3A04"/>
    <w:rsid w:val="004C201A"/>
    <w:rsid w:val="004C6316"/>
    <w:rsid w:val="004C7BB1"/>
    <w:rsid w:val="004D1D37"/>
    <w:rsid w:val="004D1FF2"/>
    <w:rsid w:val="004D2D30"/>
    <w:rsid w:val="004D33A8"/>
    <w:rsid w:val="004D3CDE"/>
    <w:rsid w:val="004D52A8"/>
    <w:rsid w:val="004E3266"/>
    <w:rsid w:val="004E3F4F"/>
    <w:rsid w:val="004E5C9C"/>
    <w:rsid w:val="004F0406"/>
    <w:rsid w:val="004F2B0D"/>
    <w:rsid w:val="004F5943"/>
    <w:rsid w:val="005031E8"/>
    <w:rsid w:val="00505F3F"/>
    <w:rsid w:val="00506C91"/>
    <w:rsid w:val="00506ED7"/>
    <w:rsid w:val="00507B9A"/>
    <w:rsid w:val="00517D3F"/>
    <w:rsid w:val="00521FCC"/>
    <w:rsid w:val="00524885"/>
    <w:rsid w:val="0052603A"/>
    <w:rsid w:val="0053078C"/>
    <w:rsid w:val="00535E13"/>
    <w:rsid w:val="00542500"/>
    <w:rsid w:val="00545EDA"/>
    <w:rsid w:val="00546685"/>
    <w:rsid w:val="005501FF"/>
    <w:rsid w:val="0055036B"/>
    <w:rsid w:val="00552652"/>
    <w:rsid w:val="00556231"/>
    <w:rsid w:val="005611EE"/>
    <w:rsid w:val="005629BB"/>
    <w:rsid w:val="00564CB0"/>
    <w:rsid w:val="00566EAA"/>
    <w:rsid w:val="005672E4"/>
    <w:rsid w:val="00567372"/>
    <w:rsid w:val="00567FEC"/>
    <w:rsid w:val="0057374D"/>
    <w:rsid w:val="00577A24"/>
    <w:rsid w:val="00580918"/>
    <w:rsid w:val="00581F93"/>
    <w:rsid w:val="00583E0E"/>
    <w:rsid w:val="005841C0"/>
    <w:rsid w:val="00591951"/>
    <w:rsid w:val="005929D8"/>
    <w:rsid w:val="00593135"/>
    <w:rsid w:val="00594ED8"/>
    <w:rsid w:val="00595917"/>
    <w:rsid w:val="00596B7E"/>
    <w:rsid w:val="00596E12"/>
    <w:rsid w:val="0059729A"/>
    <w:rsid w:val="005A1871"/>
    <w:rsid w:val="005A1C8B"/>
    <w:rsid w:val="005A3C1D"/>
    <w:rsid w:val="005A4065"/>
    <w:rsid w:val="005A5314"/>
    <w:rsid w:val="005A6161"/>
    <w:rsid w:val="005A6B1A"/>
    <w:rsid w:val="005B17B7"/>
    <w:rsid w:val="005B1E57"/>
    <w:rsid w:val="005B45D7"/>
    <w:rsid w:val="005B5FCC"/>
    <w:rsid w:val="005B75FC"/>
    <w:rsid w:val="005C0004"/>
    <w:rsid w:val="005C1B88"/>
    <w:rsid w:val="005C1E52"/>
    <w:rsid w:val="005C2C08"/>
    <w:rsid w:val="005C362B"/>
    <w:rsid w:val="005C5E61"/>
    <w:rsid w:val="005D3057"/>
    <w:rsid w:val="005D3740"/>
    <w:rsid w:val="005D4BDB"/>
    <w:rsid w:val="005D5AD3"/>
    <w:rsid w:val="005D70E5"/>
    <w:rsid w:val="005E09F3"/>
    <w:rsid w:val="005F12BE"/>
    <w:rsid w:val="005F3465"/>
    <w:rsid w:val="00602F99"/>
    <w:rsid w:val="00603856"/>
    <w:rsid w:val="006044E4"/>
    <w:rsid w:val="00605C8E"/>
    <w:rsid w:val="00613548"/>
    <w:rsid w:val="00614D54"/>
    <w:rsid w:val="00615631"/>
    <w:rsid w:val="00626479"/>
    <w:rsid w:val="00627BE2"/>
    <w:rsid w:val="00633D45"/>
    <w:rsid w:val="00635AA5"/>
    <w:rsid w:val="006360B0"/>
    <w:rsid w:val="006419E2"/>
    <w:rsid w:val="00642342"/>
    <w:rsid w:val="006441D9"/>
    <w:rsid w:val="006475FD"/>
    <w:rsid w:val="00654A8A"/>
    <w:rsid w:val="006555F1"/>
    <w:rsid w:val="00655D19"/>
    <w:rsid w:val="006620E1"/>
    <w:rsid w:val="006626CB"/>
    <w:rsid w:val="0068032E"/>
    <w:rsid w:val="00680CDB"/>
    <w:rsid w:val="00681D53"/>
    <w:rsid w:val="00683298"/>
    <w:rsid w:val="00683417"/>
    <w:rsid w:val="00685B4F"/>
    <w:rsid w:val="00687D8A"/>
    <w:rsid w:val="00691B5D"/>
    <w:rsid w:val="006930E9"/>
    <w:rsid w:val="00693CE1"/>
    <w:rsid w:val="006A002A"/>
    <w:rsid w:val="006A3238"/>
    <w:rsid w:val="006A42B5"/>
    <w:rsid w:val="006A6F33"/>
    <w:rsid w:val="006A7304"/>
    <w:rsid w:val="006A76F8"/>
    <w:rsid w:val="006B39C3"/>
    <w:rsid w:val="006C02D4"/>
    <w:rsid w:val="006C0756"/>
    <w:rsid w:val="006C48B5"/>
    <w:rsid w:val="006C6065"/>
    <w:rsid w:val="006C67E7"/>
    <w:rsid w:val="006C76BD"/>
    <w:rsid w:val="006C7B52"/>
    <w:rsid w:val="006D5BA6"/>
    <w:rsid w:val="006E0690"/>
    <w:rsid w:val="006E2E16"/>
    <w:rsid w:val="006E308F"/>
    <w:rsid w:val="006E36FC"/>
    <w:rsid w:val="006E3C63"/>
    <w:rsid w:val="006E6AD1"/>
    <w:rsid w:val="006F1495"/>
    <w:rsid w:val="006F2DB6"/>
    <w:rsid w:val="006F4935"/>
    <w:rsid w:val="006F5DA7"/>
    <w:rsid w:val="006F69C0"/>
    <w:rsid w:val="006F6FD5"/>
    <w:rsid w:val="006F7882"/>
    <w:rsid w:val="00700BD8"/>
    <w:rsid w:val="007032DF"/>
    <w:rsid w:val="0070399A"/>
    <w:rsid w:val="00703F13"/>
    <w:rsid w:val="0070402A"/>
    <w:rsid w:val="007059FC"/>
    <w:rsid w:val="0071320D"/>
    <w:rsid w:val="00714284"/>
    <w:rsid w:val="0072557B"/>
    <w:rsid w:val="00725853"/>
    <w:rsid w:val="00725BD1"/>
    <w:rsid w:val="00731740"/>
    <w:rsid w:val="007323D8"/>
    <w:rsid w:val="00737D93"/>
    <w:rsid w:val="00740588"/>
    <w:rsid w:val="0074111D"/>
    <w:rsid w:val="0074190B"/>
    <w:rsid w:val="00744345"/>
    <w:rsid w:val="0074729F"/>
    <w:rsid w:val="00747C29"/>
    <w:rsid w:val="0075099C"/>
    <w:rsid w:val="00750F17"/>
    <w:rsid w:val="00751CB1"/>
    <w:rsid w:val="00753D4D"/>
    <w:rsid w:val="0075433C"/>
    <w:rsid w:val="00754405"/>
    <w:rsid w:val="007552C9"/>
    <w:rsid w:val="00760BD7"/>
    <w:rsid w:val="00761CD7"/>
    <w:rsid w:val="007629C6"/>
    <w:rsid w:val="00763BC8"/>
    <w:rsid w:val="00764609"/>
    <w:rsid w:val="00765A69"/>
    <w:rsid w:val="0076686E"/>
    <w:rsid w:val="00770CF4"/>
    <w:rsid w:val="00773555"/>
    <w:rsid w:val="007751E0"/>
    <w:rsid w:val="00775E0A"/>
    <w:rsid w:val="007761A6"/>
    <w:rsid w:val="00780655"/>
    <w:rsid w:val="00782E1A"/>
    <w:rsid w:val="00784379"/>
    <w:rsid w:val="007859B7"/>
    <w:rsid w:val="007908ED"/>
    <w:rsid w:val="00792E2B"/>
    <w:rsid w:val="007939DC"/>
    <w:rsid w:val="007A0C66"/>
    <w:rsid w:val="007A1EF8"/>
    <w:rsid w:val="007A339B"/>
    <w:rsid w:val="007A50B2"/>
    <w:rsid w:val="007A6041"/>
    <w:rsid w:val="007A6138"/>
    <w:rsid w:val="007A74AA"/>
    <w:rsid w:val="007B1916"/>
    <w:rsid w:val="007B1C43"/>
    <w:rsid w:val="007B2A8B"/>
    <w:rsid w:val="007B2AEE"/>
    <w:rsid w:val="007B3BCA"/>
    <w:rsid w:val="007C799E"/>
    <w:rsid w:val="007C7CA0"/>
    <w:rsid w:val="007D220C"/>
    <w:rsid w:val="007D550D"/>
    <w:rsid w:val="007D56D9"/>
    <w:rsid w:val="007F175D"/>
    <w:rsid w:val="007F2C26"/>
    <w:rsid w:val="007F2FCD"/>
    <w:rsid w:val="007F4CEE"/>
    <w:rsid w:val="007F7150"/>
    <w:rsid w:val="00800440"/>
    <w:rsid w:val="00800A85"/>
    <w:rsid w:val="00803CD1"/>
    <w:rsid w:val="00804DE2"/>
    <w:rsid w:val="00807655"/>
    <w:rsid w:val="0081047B"/>
    <w:rsid w:val="00810D68"/>
    <w:rsid w:val="008130DA"/>
    <w:rsid w:val="00816A8C"/>
    <w:rsid w:val="008201C1"/>
    <w:rsid w:val="008219EB"/>
    <w:rsid w:val="00823273"/>
    <w:rsid w:val="00826187"/>
    <w:rsid w:val="00836041"/>
    <w:rsid w:val="008435C5"/>
    <w:rsid w:val="00844E86"/>
    <w:rsid w:val="008479D5"/>
    <w:rsid w:val="008501EF"/>
    <w:rsid w:val="00853E77"/>
    <w:rsid w:val="00854A8A"/>
    <w:rsid w:val="00861040"/>
    <w:rsid w:val="00861674"/>
    <w:rsid w:val="008646DA"/>
    <w:rsid w:val="0086780B"/>
    <w:rsid w:val="0087068D"/>
    <w:rsid w:val="00874318"/>
    <w:rsid w:val="00874857"/>
    <w:rsid w:val="00876A24"/>
    <w:rsid w:val="00885C7A"/>
    <w:rsid w:val="00886A88"/>
    <w:rsid w:val="00887678"/>
    <w:rsid w:val="00892D49"/>
    <w:rsid w:val="008948CA"/>
    <w:rsid w:val="00896A04"/>
    <w:rsid w:val="008972AD"/>
    <w:rsid w:val="008A29ED"/>
    <w:rsid w:val="008B058E"/>
    <w:rsid w:val="008B2FAA"/>
    <w:rsid w:val="008B54F3"/>
    <w:rsid w:val="008B655B"/>
    <w:rsid w:val="008C561C"/>
    <w:rsid w:val="008D0D35"/>
    <w:rsid w:val="008D2359"/>
    <w:rsid w:val="008D2FA4"/>
    <w:rsid w:val="008E0789"/>
    <w:rsid w:val="008E5042"/>
    <w:rsid w:val="008F0FED"/>
    <w:rsid w:val="008F1950"/>
    <w:rsid w:val="008F44DA"/>
    <w:rsid w:val="008F5BC1"/>
    <w:rsid w:val="00902373"/>
    <w:rsid w:val="00902DF0"/>
    <w:rsid w:val="009048E2"/>
    <w:rsid w:val="009071F2"/>
    <w:rsid w:val="00913708"/>
    <w:rsid w:val="00913BB5"/>
    <w:rsid w:val="00915E90"/>
    <w:rsid w:val="00916E15"/>
    <w:rsid w:val="00917A0C"/>
    <w:rsid w:val="009210CE"/>
    <w:rsid w:val="00921B33"/>
    <w:rsid w:val="00931B20"/>
    <w:rsid w:val="00932552"/>
    <w:rsid w:val="0094287D"/>
    <w:rsid w:val="009428A9"/>
    <w:rsid w:val="00943C26"/>
    <w:rsid w:val="0094638C"/>
    <w:rsid w:val="00950139"/>
    <w:rsid w:val="009506A0"/>
    <w:rsid w:val="00950B8C"/>
    <w:rsid w:val="00950ECA"/>
    <w:rsid w:val="00953D75"/>
    <w:rsid w:val="00954D34"/>
    <w:rsid w:val="009568D6"/>
    <w:rsid w:val="00961032"/>
    <w:rsid w:val="009642E3"/>
    <w:rsid w:val="00965943"/>
    <w:rsid w:val="009666E3"/>
    <w:rsid w:val="00966D75"/>
    <w:rsid w:val="009745D2"/>
    <w:rsid w:val="009830E6"/>
    <w:rsid w:val="00986DAE"/>
    <w:rsid w:val="009877FC"/>
    <w:rsid w:val="0099693A"/>
    <w:rsid w:val="00997B9F"/>
    <w:rsid w:val="009A1804"/>
    <w:rsid w:val="009A4B5E"/>
    <w:rsid w:val="009A4CFC"/>
    <w:rsid w:val="009B13B9"/>
    <w:rsid w:val="009B434A"/>
    <w:rsid w:val="009C02E4"/>
    <w:rsid w:val="009C189A"/>
    <w:rsid w:val="009C3134"/>
    <w:rsid w:val="009C34A2"/>
    <w:rsid w:val="009C36D4"/>
    <w:rsid w:val="009C7192"/>
    <w:rsid w:val="009D2F21"/>
    <w:rsid w:val="009D7006"/>
    <w:rsid w:val="009E2F6D"/>
    <w:rsid w:val="009E34E1"/>
    <w:rsid w:val="009E7BA4"/>
    <w:rsid w:val="009F0A5C"/>
    <w:rsid w:val="009F249C"/>
    <w:rsid w:val="009F4452"/>
    <w:rsid w:val="009F54F2"/>
    <w:rsid w:val="00A046F5"/>
    <w:rsid w:val="00A05AF8"/>
    <w:rsid w:val="00A06C66"/>
    <w:rsid w:val="00A06EA8"/>
    <w:rsid w:val="00A10BB2"/>
    <w:rsid w:val="00A10BD8"/>
    <w:rsid w:val="00A1230B"/>
    <w:rsid w:val="00A15E87"/>
    <w:rsid w:val="00A25B35"/>
    <w:rsid w:val="00A26A7F"/>
    <w:rsid w:val="00A31B9B"/>
    <w:rsid w:val="00A33CEF"/>
    <w:rsid w:val="00A36269"/>
    <w:rsid w:val="00A36600"/>
    <w:rsid w:val="00A40AE9"/>
    <w:rsid w:val="00A43306"/>
    <w:rsid w:val="00A4347E"/>
    <w:rsid w:val="00A44B32"/>
    <w:rsid w:val="00A45B40"/>
    <w:rsid w:val="00A460A9"/>
    <w:rsid w:val="00A534E1"/>
    <w:rsid w:val="00A566F8"/>
    <w:rsid w:val="00A64430"/>
    <w:rsid w:val="00A67F3D"/>
    <w:rsid w:val="00A71E3B"/>
    <w:rsid w:val="00A7538D"/>
    <w:rsid w:val="00A828C3"/>
    <w:rsid w:val="00A830B7"/>
    <w:rsid w:val="00A834AC"/>
    <w:rsid w:val="00A84239"/>
    <w:rsid w:val="00A8623F"/>
    <w:rsid w:val="00A86F92"/>
    <w:rsid w:val="00A90220"/>
    <w:rsid w:val="00A90FEE"/>
    <w:rsid w:val="00A91825"/>
    <w:rsid w:val="00A940EE"/>
    <w:rsid w:val="00A94B50"/>
    <w:rsid w:val="00A96352"/>
    <w:rsid w:val="00A96E60"/>
    <w:rsid w:val="00AA231F"/>
    <w:rsid w:val="00AA28D6"/>
    <w:rsid w:val="00AA3006"/>
    <w:rsid w:val="00AA445A"/>
    <w:rsid w:val="00AA684C"/>
    <w:rsid w:val="00AA6B2F"/>
    <w:rsid w:val="00AA6CC8"/>
    <w:rsid w:val="00AB052E"/>
    <w:rsid w:val="00AB1773"/>
    <w:rsid w:val="00AB197D"/>
    <w:rsid w:val="00AB1E8C"/>
    <w:rsid w:val="00AB5CC1"/>
    <w:rsid w:val="00AC28AD"/>
    <w:rsid w:val="00AC549C"/>
    <w:rsid w:val="00AC72DA"/>
    <w:rsid w:val="00AD3743"/>
    <w:rsid w:val="00AD6D90"/>
    <w:rsid w:val="00AF3686"/>
    <w:rsid w:val="00AF4F94"/>
    <w:rsid w:val="00AF6001"/>
    <w:rsid w:val="00AF6DDB"/>
    <w:rsid w:val="00AF73FC"/>
    <w:rsid w:val="00B03AF9"/>
    <w:rsid w:val="00B05366"/>
    <w:rsid w:val="00B15D24"/>
    <w:rsid w:val="00B24CA3"/>
    <w:rsid w:val="00B24EC8"/>
    <w:rsid w:val="00B24ECF"/>
    <w:rsid w:val="00B2736E"/>
    <w:rsid w:val="00B33581"/>
    <w:rsid w:val="00B35CAA"/>
    <w:rsid w:val="00B413A5"/>
    <w:rsid w:val="00B43380"/>
    <w:rsid w:val="00B43A2D"/>
    <w:rsid w:val="00B43CF9"/>
    <w:rsid w:val="00B4621A"/>
    <w:rsid w:val="00B4680B"/>
    <w:rsid w:val="00B51DFE"/>
    <w:rsid w:val="00B522E3"/>
    <w:rsid w:val="00B54FAA"/>
    <w:rsid w:val="00B553BB"/>
    <w:rsid w:val="00B55849"/>
    <w:rsid w:val="00B55A0D"/>
    <w:rsid w:val="00B61B62"/>
    <w:rsid w:val="00B633BE"/>
    <w:rsid w:val="00B63774"/>
    <w:rsid w:val="00B63B79"/>
    <w:rsid w:val="00B6413E"/>
    <w:rsid w:val="00B64F14"/>
    <w:rsid w:val="00B72049"/>
    <w:rsid w:val="00B73BA6"/>
    <w:rsid w:val="00B77AE5"/>
    <w:rsid w:val="00B81B90"/>
    <w:rsid w:val="00B81C06"/>
    <w:rsid w:val="00B867F2"/>
    <w:rsid w:val="00B91439"/>
    <w:rsid w:val="00B92444"/>
    <w:rsid w:val="00B943DC"/>
    <w:rsid w:val="00B965A1"/>
    <w:rsid w:val="00BA1149"/>
    <w:rsid w:val="00BA398D"/>
    <w:rsid w:val="00BA4453"/>
    <w:rsid w:val="00BA64B8"/>
    <w:rsid w:val="00BB129E"/>
    <w:rsid w:val="00BB298C"/>
    <w:rsid w:val="00BB33D6"/>
    <w:rsid w:val="00BB35BE"/>
    <w:rsid w:val="00BB3AC5"/>
    <w:rsid w:val="00BB4189"/>
    <w:rsid w:val="00BB6542"/>
    <w:rsid w:val="00BB7765"/>
    <w:rsid w:val="00BB7C4A"/>
    <w:rsid w:val="00BC2500"/>
    <w:rsid w:val="00BC29E4"/>
    <w:rsid w:val="00BC427B"/>
    <w:rsid w:val="00BC4D00"/>
    <w:rsid w:val="00BC7A83"/>
    <w:rsid w:val="00BD18BE"/>
    <w:rsid w:val="00BD381A"/>
    <w:rsid w:val="00BE0986"/>
    <w:rsid w:val="00BE1F3C"/>
    <w:rsid w:val="00BE2DDE"/>
    <w:rsid w:val="00BE2E7C"/>
    <w:rsid w:val="00BE4C84"/>
    <w:rsid w:val="00BE5225"/>
    <w:rsid w:val="00C0249D"/>
    <w:rsid w:val="00C03A16"/>
    <w:rsid w:val="00C04368"/>
    <w:rsid w:val="00C118D8"/>
    <w:rsid w:val="00C1469D"/>
    <w:rsid w:val="00C14B9E"/>
    <w:rsid w:val="00C15144"/>
    <w:rsid w:val="00C16838"/>
    <w:rsid w:val="00C16B71"/>
    <w:rsid w:val="00C17B12"/>
    <w:rsid w:val="00C17FDE"/>
    <w:rsid w:val="00C2709F"/>
    <w:rsid w:val="00C274CA"/>
    <w:rsid w:val="00C3330C"/>
    <w:rsid w:val="00C34491"/>
    <w:rsid w:val="00C372B4"/>
    <w:rsid w:val="00C379A7"/>
    <w:rsid w:val="00C40002"/>
    <w:rsid w:val="00C40D46"/>
    <w:rsid w:val="00C44A2F"/>
    <w:rsid w:val="00C46D2E"/>
    <w:rsid w:val="00C5078C"/>
    <w:rsid w:val="00C5093C"/>
    <w:rsid w:val="00C514D1"/>
    <w:rsid w:val="00C51DBE"/>
    <w:rsid w:val="00C52CF4"/>
    <w:rsid w:val="00C65952"/>
    <w:rsid w:val="00C669F9"/>
    <w:rsid w:val="00C671B9"/>
    <w:rsid w:val="00C676D3"/>
    <w:rsid w:val="00C676FB"/>
    <w:rsid w:val="00C70513"/>
    <w:rsid w:val="00C709A5"/>
    <w:rsid w:val="00C70BC5"/>
    <w:rsid w:val="00C7367F"/>
    <w:rsid w:val="00C75A23"/>
    <w:rsid w:val="00C87C9A"/>
    <w:rsid w:val="00C90CB3"/>
    <w:rsid w:val="00C94157"/>
    <w:rsid w:val="00CA1852"/>
    <w:rsid w:val="00CA4B6A"/>
    <w:rsid w:val="00CA5F02"/>
    <w:rsid w:val="00CA7B41"/>
    <w:rsid w:val="00CB1D41"/>
    <w:rsid w:val="00CB3037"/>
    <w:rsid w:val="00CB4D9B"/>
    <w:rsid w:val="00CC427E"/>
    <w:rsid w:val="00CC46A3"/>
    <w:rsid w:val="00CC530D"/>
    <w:rsid w:val="00CD5E4B"/>
    <w:rsid w:val="00CE4027"/>
    <w:rsid w:val="00CE4C7C"/>
    <w:rsid w:val="00CE5ED5"/>
    <w:rsid w:val="00CF1A11"/>
    <w:rsid w:val="00CF1DA9"/>
    <w:rsid w:val="00CF2DB6"/>
    <w:rsid w:val="00CF3767"/>
    <w:rsid w:val="00CF3B95"/>
    <w:rsid w:val="00CF69E8"/>
    <w:rsid w:val="00D031B9"/>
    <w:rsid w:val="00D04A73"/>
    <w:rsid w:val="00D07EFE"/>
    <w:rsid w:val="00D104DE"/>
    <w:rsid w:val="00D16ADB"/>
    <w:rsid w:val="00D16D9A"/>
    <w:rsid w:val="00D20AD1"/>
    <w:rsid w:val="00D20B79"/>
    <w:rsid w:val="00D21E3E"/>
    <w:rsid w:val="00D22956"/>
    <w:rsid w:val="00D2479C"/>
    <w:rsid w:val="00D2570B"/>
    <w:rsid w:val="00D26251"/>
    <w:rsid w:val="00D26662"/>
    <w:rsid w:val="00D30EEF"/>
    <w:rsid w:val="00D34EAD"/>
    <w:rsid w:val="00D354A2"/>
    <w:rsid w:val="00D35E48"/>
    <w:rsid w:val="00D403BA"/>
    <w:rsid w:val="00D417E5"/>
    <w:rsid w:val="00D4410C"/>
    <w:rsid w:val="00D465FC"/>
    <w:rsid w:val="00D54F8E"/>
    <w:rsid w:val="00D55CDD"/>
    <w:rsid w:val="00D55DB5"/>
    <w:rsid w:val="00D564A4"/>
    <w:rsid w:val="00D60409"/>
    <w:rsid w:val="00D616C2"/>
    <w:rsid w:val="00D6398C"/>
    <w:rsid w:val="00D64DD3"/>
    <w:rsid w:val="00D66313"/>
    <w:rsid w:val="00D70FAD"/>
    <w:rsid w:val="00D7738F"/>
    <w:rsid w:val="00D81B93"/>
    <w:rsid w:val="00D82F50"/>
    <w:rsid w:val="00D83918"/>
    <w:rsid w:val="00D85F31"/>
    <w:rsid w:val="00D92911"/>
    <w:rsid w:val="00D93D66"/>
    <w:rsid w:val="00D9502B"/>
    <w:rsid w:val="00DA0519"/>
    <w:rsid w:val="00DA0688"/>
    <w:rsid w:val="00DA0D28"/>
    <w:rsid w:val="00DA1C3F"/>
    <w:rsid w:val="00DA31E9"/>
    <w:rsid w:val="00DA3792"/>
    <w:rsid w:val="00DA676F"/>
    <w:rsid w:val="00DB3B61"/>
    <w:rsid w:val="00DB7936"/>
    <w:rsid w:val="00DB7989"/>
    <w:rsid w:val="00DC2760"/>
    <w:rsid w:val="00DC63B9"/>
    <w:rsid w:val="00DD224E"/>
    <w:rsid w:val="00DD32FD"/>
    <w:rsid w:val="00DD4C2C"/>
    <w:rsid w:val="00DD61F5"/>
    <w:rsid w:val="00DD7B45"/>
    <w:rsid w:val="00DE0FCB"/>
    <w:rsid w:val="00DE21CB"/>
    <w:rsid w:val="00DE4A26"/>
    <w:rsid w:val="00DF088F"/>
    <w:rsid w:val="00DF0B40"/>
    <w:rsid w:val="00DF0DC6"/>
    <w:rsid w:val="00DF4287"/>
    <w:rsid w:val="00DF52B2"/>
    <w:rsid w:val="00DF5C9B"/>
    <w:rsid w:val="00E019D5"/>
    <w:rsid w:val="00E036C6"/>
    <w:rsid w:val="00E03C2C"/>
    <w:rsid w:val="00E03E97"/>
    <w:rsid w:val="00E059D4"/>
    <w:rsid w:val="00E07A81"/>
    <w:rsid w:val="00E103EF"/>
    <w:rsid w:val="00E12478"/>
    <w:rsid w:val="00E15A6D"/>
    <w:rsid w:val="00E15B67"/>
    <w:rsid w:val="00E20979"/>
    <w:rsid w:val="00E217DF"/>
    <w:rsid w:val="00E3233D"/>
    <w:rsid w:val="00E3747E"/>
    <w:rsid w:val="00E4403D"/>
    <w:rsid w:val="00E4593B"/>
    <w:rsid w:val="00E477BF"/>
    <w:rsid w:val="00E546B4"/>
    <w:rsid w:val="00E555F8"/>
    <w:rsid w:val="00E5568D"/>
    <w:rsid w:val="00E5608B"/>
    <w:rsid w:val="00E57199"/>
    <w:rsid w:val="00E576A5"/>
    <w:rsid w:val="00E61426"/>
    <w:rsid w:val="00E65941"/>
    <w:rsid w:val="00E67FA8"/>
    <w:rsid w:val="00E7187D"/>
    <w:rsid w:val="00E71EC8"/>
    <w:rsid w:val="00E72274"/>
    <w:rsid w:val="00E765FC"/>
    <w:rsid w:val="00E77AA8"/>
    <w:rsid w:val="00E82265"/>
    <w:rsid w:val="00E8307F"/>
    <w:rsid w:val="00E865FA"/>
    <w:rsid w:val="00E97FA9"/>
    <w:rsid w:val="00EA603B"/>
    <w:rsid w:val="00EA7EB0"/>
    <w:rsid w:val="00EB0F53"/>
    <w:rsid w:val="00EB207E"/>
    <w:rsid w:val="00EB3E3D"/>
    <w:rsid w:val="00EB7BF7"/>
    <w:rsid w:val="00EC299E"/>
    <w:rsid w:val="00EC304F"/>
    <w:rsid w:val="00EC4A9E"/>
    <w:rsid w:val="00EC51D9"/>
    <w:rsid w:val="00EC7953"/>
    <w:rsid w:val="00ED5813"/>
    <w:rsid w:val="00ED68D3"/>
    <w:rsid w:val="00EE107B"/>
    <w:rsid w:val="00EE1496"/>
    <w:rsid w:val="00EE2E05"/>
    <w:rsid w:val="00EE3486"/>
    <w:rsid w:val="00EE3649"/>
    <w:rsid w:val="00EE44EF"/>
    <w:rsid w:val="00EE5C55"/>
    <w:rsid w:val="00EE650A"/>
    <w:rsid w:val="00EE70D5"/>
    <w:rsid w:val="00EF0927"/>
    <w:rsid w:val="00EF0FB0"/>
    <w:rsid w:val="00EF3FEF"/>
    <w:rsid w:val="00F009E4"/>
    <w:rsid w:val="00F0354F"/>
    <w:rsid w:val="00F03E4A"/>
    <w:rsid w:val="00F113AB"/>
    <w:rsid w:val="00F12613"/>
    <w:rsid w:val="00F131DB"/>
    <w:rsid w:val="00F13579"/>
    <w:rsid w:val="00F14176"/>
    <w:rsid w:val="00F150B8"/>
    <w:rsid w:val="00F17D1A"/>
    <w:rsid w:val="00F20C1C"/>
    <w:rsid w:val="00F211CB"/>
    <w:rsid w:val="00F23177"/>
    <w:rsid w:val="00F2424B"/>
    <w:rsid w:val="00F26BC3"/>
    <w:rsid w:val="00F27321"/>
    <w:rsid w:val="00F27961"/>
    <w:rsid w:val="00F30EF9"/>
    <w:rsid w:val="00F311D5"/>
    <w:rsid w:val="00F347A3"/>
    <w:rsid w:val="00F36945"/>
    <w:rsid w:val="00F37528"/>
    <w:rsid w:val="00F37960"/>
    <w:rsid w:val="00F40A99"/>
    <w:rsid w:val="00F43030"/>
    <w:rsid w:val="00F45697"/>
    <w:rsid w:val="00F45888"/>
    <w:rsid w:val="00F473BD"/>
    <w:rsid w:val="00F50296"/>
    <w:rsid w:val="00F51BD8"/>
    <w:rsid w:val="00F51C4E"/>
    <w:rsid w:val="00F53E9A"/>
    <w:rsid w:val="00F56ACC"/>
    <w:rsid w:val="00F601F1"/>
    <w:rsid w:val="00F62850"/>
    <w:rsid w:val="00F647C1"/>
    <w:rsid w:val="00F64835"/>
    <w:rsid w:val="00F65151"/>
    <w:rsid w:val="00F66019"/>
    <w:rsid w:val="00F708BA"/>
    <w:rsid w:val="00F71051"/>
    <w:rsid w:val="00F72321"/>
    <w:rsid w:val="00F73E7D"/>
    <w:rsid w:val="00F73EA8"/>
    <w:rsid w:val="00F74EA4"/>
    <w:rsid w:val="00F75F7B"/>
    <w:rsid w:val="00F75FDF"/>
    <w:rsid w:val="00F76AA0"/>
    <w:rsid w:val="00F76E17"/>
    <w:rsid w:val="00F80201"/>
    <w:rsid w:val="00F82DEB"/>
    <w:rsid w:val="00F84934"/>
    <w:rsid w:val="00F85E81"/>
    <w:rsid w:val="00F9209A"/>
    <w:rsid w:val="00F936CC"/>
    <w:rsid w:val="00F937BC"/>
    <w:rsid w:val="00F94398"/>
    <w:rsid w:val="00F95C7D"/>
    <w:rsid w:val="00F97751"/>
    <w:rsid w:val="00FA2B40"/>
    <w:rsid w:val="00FA4BEF"/>
    <w:rsid w:val="00FA627A"/>
    <w:rsid w:val="00FA72F2"/>
    <w:rsid w:val="00FB0F15"/>
    <w:rsid w:val="00FB1013"/>
    <w:rsid w:val="00FB18D5"/>
    <w:rsid w:val="00FB78B3"/>
    <w:rsid w:val="00FC011B"/>
    <w:rsid w:val="00FC02B4"/>
    <w:rsid w:val="00FC2E68"/>
    <w:rsid w:val="00FC2E6F"/>
    <w:rsid w:val="00FC386C"/>
    <w:rsid w:val="00FC4FFC"/>
    <w:rsid w:val="00FC6D64"/>
    <w:rsid w:val="00FC7A02"/>
    <w:rsid w:val="00FD09B3"/>
    <w:rsid w:val="00FD67F2"/>
    <w:rsid w:val="00FD68D2"/>
    <w:rsid w:val="00FE17CE"/>
    <w:rsid w:val="00FE54B7"/>
    <w:rsid w:val="00FE648D"/>
    <w:rsid w:val="00FF1530"/>
    <w:rsid w:val="00FF2489"/>
    <w:rsid w:val="777F740B"/>
    <w:rsid w:val="7FE18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1A8C9"/>
  <w15:docId w15:val="{389FA53C-8C92-4D4A-9C63-B13B6B47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uiPriority w:val="22"/>
    <w:qFormat/>
    <w:rPr>
      <w:b/>
      <w:bCs/>
    </w:rPr>
  </w:style>
  <w:style w:type="character" w:styleId="a8">
    <w:name w:val="annotation reference"/>
    <w:basedOn w:val="a0"/>
    <w:uiPriority w:val="99"/>
    <w:semiHidden/>
    <w:unhideWhenUsed/>
    <w:qFormat/>
    <w:rPr>
      <w:sz w:val="21"/>
      <w:szCs w:val="21"/>
    </w:rPr>
  </w:style>
  <w:style w:type="paragraph" w:styleId="a9">
    <w:name w:val="List Paragraph"/>
    <w:basedOn w:val="a"/>
    <w:uiPriority w:val="99"/>
    <w:qFormat/>
    <w:pPr>
      <w:ind w:firstLineChars="200" w:firstLine="420"/>
    </w:p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Char">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曾致进</dc:creator>
  <cp:lastModifiedBy>shfe</cp:lastModifiedBy>
  <cp:revision>7</cp:revision>
  <cp:lastPrinted>2023-09-09T09:16:00Z</cp:lastPrinted>
  <dcterms:created xsi:type="dcterms:W3CDTF">2026-10-29T05:53:00Z</dcterms:created>
  <dcterms:modified xsi:type="dcterms:W3CDTF">2026-10-29T08:15:00Z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2052-12.1.0.17885</vt:lpwstr>
  </property>
  <property fmtid="{D5CDD505-2E9C-101B-9397-08002B2CF9AE}" pid="3" name="ICV">
    <vt:lpwstr>E576C102FC7807C3F590E0696EDD7679_42</vt:lpwstr>
  </property>
</Properties>
</file>